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3C55A823" w:rsidR="00186BF3" w:rsidRPr="00222BA9" w:rsidRDefault="00186BF3" w:rsidP="00F92E59">
            <w:pPr>
              <w:rPr>
                <w:rFonts w:eastAsia="Arial" w:cs="Arial"/>
                <w:bCs/>
                <w:sz w:val="22"/>
                <w:szCs w:val="22"/>
              </w:rPr>
            </w:pPr>
            <w:r w:rsidRPr="00222BA9">
              <w:rPr>
                <w:rFonts w:eastAsia="Arial" w:cs="Arial"/>
                <w:bCs/>
                <w:sz w:val="22"/>
                <w:szCs w:val="22"/>
              </w:rPr>
              <w:t>OG.SO.2020.</w:t>
            </w:r>
            <w:r w:rsidR="00B76939">
              <w:rPr>
                <w:rFonts w:eastAsia="Arial" w:cs="Arial"/>
                <w:bCs/>
                <w:sz w:val="22"/>
                <w:szCs w:val="22"/>
              </w:rPr>
              <w:t>8</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5A96ACFD" w:rsidR="00186BF3" w:rsidRPr="00222BA9" w:rsidRDefault="00B76939" w:rsidP="00F92E59">
            <w:pPr>
              <w:rPr>
                <w:rFonts w:eastAsia="Arial" w:cs="Arial"/>
                <w:bCs/>
                <w:sz w:val="22"/>
                <w:szCs w:val="22"/>
              </w:rPr>
            </w:pPr>
            <w:r>
              <w:rPr>
                <w:rFonts w:eastAsia="Arial" w:cs="Arial"/>
                <w:bCs/>
                <w:sz w:val="22"/>
                <w:szCs w:val="22"/>
              </w:rPr>
              <w:t>30</w:t>
            </w:r>
            <w:r w:rsidR="00186BF3" w:rsidRPr="00222BA9">
              <w:rPr>
                <w:rFonts w:eastAsia="Arial" w:cs="Arial"/>
                <w:bCs/>
                <w:sz w:val="22"/>
                <w:szCs w:val="22"/>
              </w:rPr>
              <w:t xml:space="preserve"> de </w:t>
            </w:r>
            <w:r>
              <w:rPr>
                <w:rFonts w:eastAsia="Arial" w:cs="Arial"/>
                <w:bCs/>
                <w:sz w:val="22"/>
                <w:szCs w:val="22"/>
              </w:rPr>
              <w:t>noviembre</w:t>
            </w:r>
            <w:r w:rsidR="00186BF3" w:rsidRPr="00222BA9">
              <w:rPr>
                <w:rFonts w:eastAsia="Arial" w:cs="Arial"/>
                <w:bCs/>
                <w:sz w:val="22"/>
                <w:szCs w:val="22"/>
              </w:rPr>
              <w:t xml:space="preserve"> de 2020</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1F0D22B2" w:rsidR="00186BF3" w:rsidRPr="00222BA9" w:rsidRDefault="00186BF3" w:rsidP="00F92E59">
            <w:pPr>
              <w:rPr>
                <w:rFonts w:eastAsia="Arial" w:cs="Arial"/>
                <w:bCs/>
                <w:sz w:val="22"/>
                <w:szCs w:val="22"/>
              </w:rPr>
            </w:pPr>
            <w:r w:rsidRPr="00222BA9">
              <w:rPr>
                <w:rFonts w:eastAsia="Arial" w:cs="Arial"/>
                <w:bCs/>
                <w:sz w:val="22"/>
                <w:szCs w:val="22"/>
              </w:rPr>
              <w:t>1</w:t>
            </w:r>
            <w:r w:rsidR="000B5C7E">
              <w:rPr>
                <w:rFonts w:eastAsia="Arial" w:cs="Arial"/>
                <w:bCs/>
                <w:sz w:val="22"/>
                <w:szCs w:val="22"/>
              </w:rPr>
              <w:t>7</w:t>
            </w:r>
            <w:r w:rsidRPr="00222BA9">
              <w:rPr>
                <w:rFonts w:eastAsia="Arial" w:cs="Arial"/>
                <w:bCs/>
                <w:sz w:val="22"/>
                <w:szCs w:val="22"/>
              </w:rPr>
              <w:t>:00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0AA76FF5" w14:textId="77777777" w:rsidR="00186BF3" w:rsidRPr="00222BA9" w:rsidRDefault="00186BF3" w:rsidP="00F92E59">
            <w:pPr>
              <w:rPr>
                <w:rFonts w:cs="Arial"/>
                <w:sz w:val="22"/>
                <w:szCs w:val="22"/>
              </w:rPr>
            </w:pPr>
            <w:r w:rsidRPr="00222BA9">
              <w:rPr>
                <w:rFonts w:cs="Arial"/>
                <w:sz w:val="22"/>
                <w:szCs w:val="22"/>
              </w:rPr>
              <w:t>Vía remota mediante plataforma electrónica de videoconferencias con el siguiente enlace:</w:t>
            </w:r>
          </w:p>
          <w:p w14:paraId="0AA76FF7" w14:textId="2327F903" w:rsidR="00186BF3" w:rsidRPr="00222BA9" w:rsidRDefault="00465454" w:rsidP="00F92E59">
            <w:pPr>
              <w:rPr>
                <w:rFonts w:eastAsia="Arial" w:cs="Arial"/>
                <w:bCs/>
                <w:sz w:val="22"/>
                <w:szCs w:val="22"/>
              </w:rPr>
            </w:pPr>
            <w:hyperlink r:id="rId7" w:history="1">
              <w:r w:rsidR="00754950" w:rsidRPr="00754950">
                <w:rPr>
                  <w:rStyle w:val="Hipervnculo"/>
                  <w:sz w:val="20"/>
                  <w:szCs w:val="20"/>
                </w:rPr>
                <w:t>https://teams.microsoft.com/l/meetup-join/19%3ameeting_M2I4OWEwNmYtMjk1OS00ZGU0LWJlOWYtOTY1YTk3MTc1MzYw%40thread.v2/0?context=%7b%22Tid%22%3a%22eb45f0fe-1d5e-4158-b768-7f16522faec7%22%2c%22Oid%22%3a%22674094bb-114e-413e-a62b-c7798923df79%22%7d</w:t>
              </w:r>
            </w:hyperlink>
            <w:r w:rsidR="00754950" w:rsidRPr="00754950">
              <w:rPr>
                <w:sz w:val="20"/>
                <w:szCs w:val="20"/>
              </w:rPr>
              <w:t xml:space="preserve"> </w:t>
            </w:r>
          </w:p>
        </w:tc>
      </w:tr>
    </w:tbl>
    <w:p w14:paraId="0AA76FF9" w14:textId="77777777" w:rsidR="00186BF3" w:rsidRDefault="00186BF3" w:rsidP="00186BF3">
      <w:pPr>
        <w:rPr>
          <w:rFonts w:eastAsia="Arial" w:cs="Arial"/>
          <w:b/>
          <w:szCs w:val="22"/>
        </w:rPr>
      </w:pPr>
    </w:p>
    <w:p w14:paraId="0AA76FFA" w14:textId="77777777" w:rsidR="00186BF3" w:rsidRDefault="00186BF3" w:rsidP="00186BF3">
      <w:pPr>
        <w:rPr>
          <w:rFonts w:eastAsia="Arial" w:cs="Arial"/>
          <w:b/>
        </w:rPr>
      </w:pPr>
    </w:p>
    <w:p w14:paraId="0AA76FFB" w14:textId="0A5136C0" w:rsidR="00186BF3" w:rsidRPr="00A401B8" w:rsidRDefault="00186BF3" w:rsidP="00186BF3">
      <w:pPr>
        <w:rPr>
          <w:rFonts w:cs="Arial"/>
        </w:rPr>
      </w:pPr>
      <w:r w:rsidRPr="00A401B8">
        <w:rPr>
          <w:rFonts w:cs="Arial"/>
        </w:rPr>
        <w:t xml:space="preserve">Conforme con lo dispuesto en el artículo 28 de la Ley del Sistema Anticorrupción del Estado de Jalisco, del 75.5 de la Ley Orgánica del Poder Ejecutivo del Estado de Jalisco y el artículo 14 del Estatuto Orgánico de la Secretaría Ejecutiva del Sistema Estatal Anticorrupción de Jalisco, y previa convocatoria emitida el </w:t>
      </w:r>
      <w:r w:rsidR="00EE7FFC">
        <w:rPr>
          <w:rFonts w:cs="Arial"/>
        </w:rPr>
        <w:t>23</w:t>
      </w:r>
      <w:r w:rsidR="00EB51CF">
        <w:rPr>
          <w:rFonts w:cs="Arial"/>
        </w:rPr>
        <w:t xml:space="preserve"> de </w:t>
      </w:r>
      <w:r w:rsidR="00EE7FFC">
        <w:rPr>
          <w:rFonts w:cs="Arial"/>
        </w:rPr>
        <w:t>noviembre</w:t>
      </w:r>
      <w:r w:rsidR="00EB51CF">
        <w:rPr>
          <w:rFonts w:cs="Arial"/>
        </w:rPr>
        <w:t xml:space="preserve"> de 2020</w:t>
      </w:r>
      <w:r w:rsidRPr="00A401B8">
        <w:rPr>
          <w:rFonts w:cs="Arial"/>
        </w:rPr>
        <w:t xml:space="preserve">, </w:t>
      </w:r>
      <w:r w:rsidR="006F1F6A">
        <w:rPr>
          <w:rFonts w:cs="Arial"/>
        </w:rPr>
        <w:t>quienes integran el</w:t>
      </w:r>
      <w:r w:rsidRPr="00A401B8">
        <w:rPr>
          <w:rFonts w:cs="Arial"/>
        </w:rPr>
        <w:t xml:space="preserve"> Órgano de Gobierno de la Secretaría Ejecutiva del Sistema Estatal Anticorrupción de Jalisco celebran la </w:t>
      </w:r>
      <w:r w:rsidR="00EE7FFC">
        <w:rPr>
          <w:rFonts w:cs="Arial"/>
        </w:rPr>
        <w:t>Cuarta</w:t>
      </w:r>
      <w:r w:rsidRPr="00A401B8">
        <w:rPr>
          <w:rFonts w:cs="Arial"/>
        </w:rPr>
        <w:t xml:space="preserve"> Sesión </w:t>
      </w:r>
      <w:r>
        <w:rPr>
          <w:rFonts w:cs="Arial"/>
        </w:rPr>
        <w:t>O</w:t>
      </w:r>
      <w:r w:rsidRPr="00A401B8">
        <w:rPr>
          <w:rFonts w:cs="Arial"/>
        </w:rPr>
        <w:t xml:space="preserve">rdinaria en el día </w:t>
      </w:r>
      <w:r w:rsidR="006F1F6A">
        <w:rPr>
          <w:rFonts w:cs="Arial"/>
        </w:rPr>
        <w:t xml:space="preserve">y hora </w:t>
      </w:r>
      <w:r w:rsidRPr="00A401B8">
        <w:rPr>
          <w:rFonts w:cs="Arial"/>
        </w:rPr>
        <w:t>señalado</w:t>
      </w:r>
      <w:r w:rsidR="006F1F6A">
        <w:rPr>
          <w:rFonts w:cs="Arial"/>
        </w:rPr>
        <w:t>s</w:t>
      </w:r>
      <w:r w:rsidRPr="00A401B8">
        <w:rPr>
          <w:rFonts w:cs="Arial"/>
        </w:rPr>
        <w:t>, bajo el siguiente</w:t>
      </w:r>
    </w:p>
    <w:p w14:paraId="0AA76FFC" w14:textId="77777777" w:rsidR="00186BF3" w:rsidRPr="00DB169F" w:rsidRDefault="00186BF3" w:rsidP="00186BF3">
      <w:pPr>
        <w:rPr>
          <w:rFonts w:eastAsia="Arial" w:cs="Arial"/>
          <w:szCs w:val="22"/>
        </w:rPr>
      </w:pPr>
    </w:p>
    <w:p w14:paraId="0AA76FFD" w14:textId="77777777"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77777777" w:rsidR="00186BF3" w:rsidRPr="00DC0428" w:rsidRDefault="00186BF3" w:rsidP="00186BF3">
      <w:pPr>
        <w:rPr>
          <w:rFonts w:eastAsia="Arial" w:cs="Arial"/>
          <w:b/>
          <w:bCs/>
          <w:color w:val="006078"/>
          <w:szCs w:val="22"/>
        </w:rPr>
      </w:pPr>
    </w:p>
    <w:p w14:paraId="16542352" w14:textId="77777777" w:rsidR="007B7CE3" w:rsidRPr="00291CEC" w:rsidRDefault="007B7CE3" w:rsidP="007B7CE3">
      <w:pPr>
        <w:pStyle w:val="Prrafodelista"/>
        <w:numPr>
          <w:ilvl w:val="0"/>
          <w:numId w:val="23"/>
        </w:numPr>
        <w:ind w:left="1222" w:right="333" w:hanging="502"/>
        <w:jc w:val="both"/>
        <w:rPr>
          <w:rFonts w:eastAsia="Arial" w:cs="Arial"/>
          <w:szCs w:val="22"/>
        </w:rPr>
      </w:pPr>
      <w:r w:rsidRPr="00291CEC">
        <w:rPr>
          <w:rFonts w:eastAsia="Arial" w:cs="Arial"/>
          <w:szCs w:val="22"/>
        </w:rPr>
        <w:t>Registro de asistencia y en su caso, declaratoria de quórum</w:t>
      </w:r>
    </w:p>
    <w:p w14:paraId="34DBBCA9" w14:textId="77777777" w:rsidR="007B7CE3" w:rsidRPr="00291CEC" w:rsidRDefault="007B7CE3" w:rsidP="007B7CE3">
      <w:pPr>
        <w:pStyle w:val="Prrafodelista"/>
        <w:numPr>
          <w:ilvl w:val="0"/>
          <w:numId w:val="23"/>
        </w:numPr>
        <w:ind w:left="1222" w:right="333" w:hanging="502"/>
        <w:jc w:val="both"/>
        <w:rPr>
          <w:rFonts w:eastAsia="Arial" w:cs="Arial"/>
          <w:szCs w:val="22"/>
        </w:rPr>
      </w:pPr>
      <w:r w:rsidRPr="00291CEC">
        <w:rPr>
          <w:rFonts w:eastAsia="Arial" w:cs="Arial"/>
          <w:szCs w:val="22"/>
        </w:rPr>
        <w:t>Lectura, y en su caso, aprobación del Orden del Día</w:t>
      </w:r>
    </w:p>
    <w:p w14:paraId="6CE16EE4" w14:textId="77777777" w:rsidR="007B7CE3" w:rsidRPr="00291CEC" w:rsidRDefault="007B7CE3" w:rsidP="007B7CE3">
      <w:pPr>
        <w:pStyle w:val="Prrafodelista"/>
        <w:numPr>
          <w:ilvl w:val="0"/>
          <w:numId w:val="23"/>
        </w:numPr>
        <w:ind w:left="1222" w:right="333" w:hanging="502"/>
        <w:jc w:val="both"/>
        <w:rPr>
          <w:rFonts w:eastAsia="Arial" w:cs="Arial"/>
          <w:szCs w:val="22"/>
        </w:rPr>
      </w:pPr>
      <w:r w:rsidRPr="00291CEC">
        <w:rPr>
          <w:rFonts w:eastAsia="Arial" w:cs="Arial"/>
          <w:szCs w:val="22"/>
        </w:rPr>
        <w:t>Presentación para conocimiento del seguimiento de Acuerdos</w:t>
      </w:r>
    </w:p>
    <w:p w14:paraId="1F681651" w14:textId="77777777" w:rsidR="007B7CE3" w:rsidRPr="00291CEC" w:rsidRDefault="007B7CE3" w:rsidP="007B7CE3">
      <w:pPr>
        <w:pStyle w:val="Prrafodelista"/>
        <w:numPr>
          <w:ilvl w:val="0"/>
          <w:numId w:val="23"/>
        </w:numPr>
        <w:ind w:left="1222" w:right="333" w:hanging="502"/>
        <w:jc w:val="both"/>
        <w:rPr>
          <w:rFonts w:eastAsia="Arial" w:cs="Arial"/>
          <w:szCs w:val="22"/>
        </w:rPr>
      </w:pPr>
      <w:r w:rsidRPr="00291CEC">
        <w:rPr>
          <w:rFonts w:eastAsia="Arial" w:cs="Arial"/>
          <w:szCs w:val="22"/>
        </w:rPr>
        <w:t>Solicitud de autorización para el pago de gastos fijos de la operación de la SESAJ que trascienden al 31 de diciembre de 2020 (enero 2021)</w:t>
      </w:r>
    </w:p>
    <w:p w14:paraId="772CF412" w14:textId="77777777" w:rsidR="007B7CE3" w:rsidRPr="00291CEC" w:rsidRDefault="007B7CE3" w:rsidP="007B7CE3">
      <w:pPr>
        <w:pStyle w:val="Prrafodelista"/>
        <w:numPr>
          <w:ilvl w:val="0"/>
          <w:numId w:val="23"/>
        </w:numPr>
        <w:ind w:left="1222" w:right="333" w:hanging="502"/>
        <w:jc w:val="both"/>
        <w:rPr>
          <w:rFonts w:eastAsia="Arial" w:cs="Arial"/>
          <w:szCs w:val="22"/>
        </w:rPr>
      </w:pPr>
      <w:r w:rsidRPr="00291CEC">
        <w:rPr>
          <w:rFonts w:eastAsia="Arial" w:cs="Arial"/>
          <w:szCs w:val="22"/>
        </w:rPr>
        <w:t xml:space="preserve">Propuesta, y en su caso, aprobación de la renovación del nombramiento del Director de Tecnologías y Plataformas </w:t>
      </w:r>
    </w:p>
    <w:p w14:paraId="129C3DCB" w14:textId="77777777" w:rsidR="007B7CE3" w:rsidRPr="00674F77" w:rsidRDefault="007B7CE3" w:rsidP="007B7CE3">
      <w:pPr>
        <w:pStyle w:val="Prrafodelista"/>
        <w:numPr>
          <w:ilvl w:val="0"/>
          <w:numId w:val="23"/>
        </w:numPr>
        <w:ind w:left="1222" w:right="333" w:hanging="502"/>
        <w:jc w:val="both"/>
        <w:rPr>
          <w:rFonts w:eastAsia="Arial" w:cs="Arial"/>
          <w:szCs w:val="22"/>
        </w:rPr>
      </w:pPr>
      <w:r w:rsidRPr="00674F77">
        <w:rPr>
          <w:rFonts w:eastAsia="Arial" w:cs="Arial"/>
          <w:szCs w:val="22"/>
        </w:rPr>
        <w:t xml:space="preserve">Presentación para su consideración del </w:t>
      </w:r>
      <w:r w:rsidRPr="00674F77">
        <w:rPr>
          <w:rFonts w:eastAsia="Arial" w:cs="Arial"/>
          <w:i/>
          <w:iCs/>
          <w:szCs w:val="22"/>
        </w:rPr>
        <w:t>Calendario de Sesiones 2021</w:t>
      </w:r>
    </w:p>
    <w:p w14:paraId="0EFB53EA" w14:textId="77777777" w:rsidR="007B7CE3" w:rsidRPr="00291CEC" w:rsidRDefault="007B7CE3" w:rsidP="007B7CE3">
      <w:pPr>
        <w:pStyle w:val="Prrafodelista"/>
        <w:numPr>
          <w:ilvl w:val="0"/>
          <w:numId w:val="23"/>
        </w:numPr>
        <w:ind w:left="1222" w:right="333" w:hanging="502"/>
        <w:jc w:val="both"/>
        <w:rPr>
          <w:rFonts w:eastAsia="Arial" w:cs="Arial"/>
          <w:i/>
          <w:iCs/>
          <w:szCs w:val="22"/>
        </w:rPr>
      </w:pPr>
      <w:r w:rsidRPr="00291CEC">
        <w:rPr>
          <w:rFonts w:eastAsia="Arial" w:cs="Arial"/>
          <w:szCs w:val="22"/>
        </w:rPr>
        <w:t xml:space="preserve">Presentación para su conocimiento del </w:t>
      </w:r>
      <w:r w:rsidRPr="00291CEC">
        <w:rPr>
          <w:rFonts w:eastAsia="Arial" w:cs="Arial"/>
          <w:i/>
          <w:iCs/>
          <w:szCs w:val="22"/>
        </w:rPr>
        <w:t>Calendario anual de labores de la SESAJ 2021</w:t>
      </w:r>
    </w:p>
    <w:p w14:paraId="5ACEF034" w14:textId="77777777" w:rsidR="007B7CE3" w:rsidRPr="00291CEC" w:rsidRDefault="007B7CE3" w:rsidP="007B7CE3">
      <w:pPr>
        <w:pStyle w:val="Prrafodelista"/>
        <w:numPr>
          <w:ilvl w:val="0"/>
          <w:numId w:val="23"/>
        </w:numPr>
        <w:ind w:left="1222" w:right="333" w:hanging="502"/>
        <w:jc w:val="both"/>
        <w:rPr>
          <w:rFonts w:eastAsia="Arial" w:cs="Arial"/>
          <w:szCs w:val="22"/>
        </w:rPr>
      </w:pPr>
      <w:r w:rsidRPr="00291CEC">
        <w:rPr>
          <w:rFonts w:eastAsia="Arial" w:cs="Arial"/>
          <w:szCs w:val="22"/>
        </w:rPr>
        <w:t>Asuntos generales</w:t>
      </w:r>
    </w:p>
    <w:p w14:paraId="4FE1DD92" w14:textId="77777777" w:rsidR="007B7CE3" w:rsidRPr="00291CEC" w:rsidRDefault="007B7CE3" w:rsidP="007B7CE3">
      <w:pPr>
        <w:pStyle w:val="Prrafodelista"/>
        <w:numPr>
          <w:ilvl w:val="0"/>
          <w:numId w:val="23"/>
        </w:numPr>
        <w:ind w:left="1222" w:right="333" w:hanging="502"/>
        <w:jc w:val="both"/>
        <w:rPr>
          <w:rFonts w:eastAsia="Arial" w:cs="Arial"/>
          <w:szCs w:val="22"/>
        </w:rPr>
      </w:pPr>
      <w:r w:rsidRPr="00291CEC">
        <w:rPr>
          <w:rFonts w:eastAsia="Arial" w:cs="Arial"/>
          <w:szCs w:val="22"/>
        </w:rPr>
        <w:t>Acuerdos</w:t>
      </w:r>
    </w:p>
    <w:p w14:paraId="26FE0C59" w14:textId="77777777" w:rsidR="007B7CE3" w:rsidRPr="00291CEC" w:rsidRDefault="007B7CE3" w:rsidP="007B7CE3">
      <w:pPr>
        <w:pStyle w:val="Prrafodelista"/>
        <w:numPr>
          <w:ilvl w:val="0"/>
          <w:numId w:val="23"/>
        </w:numPr>
        <w:ind w:left="1222" w:right="333" w:hanging="502"/>
        <w:jc w:val="both"/>
        <w:rPr>
          <w:rFonts w:eastAsia="Arial" w:cs="Arial"/>
          <w:szCs w:val="22"/>
        </w:rPr>
      </w:pPr>
      <w:r w:rsidRPr="00291CEC">
        <w:rPr>
          <w:rFonts w:eastAsia="Arial" w:cs="Arial"/>
          <w:szCs w:val="22"/>
        </w:rPr>
        <w:t>Clausura de la Sesión</w:t>
      </w:r>
    </w:p>
    <w:p w14:paraId="21BCFCB6" w14:textId="1DD5D120" w:rsidR="009A52FE" w:rsidRDefault="009A52FE" w:rsidP="002509DB">
      <w:pPr>
        <w:rPr>
          <w:rFonts w:eastAsia="Arial" w:cs="Arial"/>
          <w:szCs w:val="22"/>
        </w:rPr>
      </w:pPr>
    </w:p>
    <w:p w14:paraId="2EC47A90" w14:textId="77777777" w:rsidR="002509DB" w:rsidRPr="00187922" w:rsidRDefault="002509DB" w:rsidP="00186BF3">
      <w:pPr>
        <w:jc w:val="center"/>
        <w:rPr>
          <w:rFonts w:eastAsia="Arial" w:cs="Arial"/>
          <w:szCs w:val="22"/>
        </w:rPr>
      </w:pPr>
    </w:p>
    <w:p w14:paraId="0AA7700E" w14:textId="77777777"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t xml:space="preserve"> Registro de asistencia y, en su caso, declaratoria de </w:t>
      </w:r>
      <w:r w:rsidRPr="009A52FE">
        <w:rPr>
          <w:rFonts w:eastAsia="Arial" w:cs="Arial"/>
          <w:b/>
          <w:bCs/>
          <w:i/>
          <w:iCs/>
          <w:color w:val="006078"/>
          <w:szCs w:val="22"/>
        </w:rPr>
        <w:t>quorum</w:t>
      </w:r>
    </w:p>
    <w:p w14:paraId="0AA7700F" w14:textId="77777777" w:rsidR="00186BF3" w:rsidRPr="00DC0428" w:rsidRDefault="00186BF3" w:rsidP="00186BF3">
      <w:pPr>
        <w:rPr>
          <w:rFonts w:eastAsia="Arial" w:cs="Arial"/>
          <w:b/>
          <w:bCs/>
          <w:color w:val="006078"/>
          <w:szCs w:val="22"/>
        </w:rPr>
      </w:pPr>
    </w:p>
    <w:p w14:paraId="22B2055A" w14:textId="4384997C" w:rsidR="00523D03" w:rsidRPr="00F648B0" w:rsidRDefault="00523D03" w:rsidP="00523D03">
      <w:pPr>
        <w:rPr>
          <w:rFonts w:eastAsia="Arial" w:cs="Arial"/>
          <w:szCs w:val="22"/>
          <w:lang w:val="es-ES"/>
        </w:rPr>
      </w:pPr>
      <w:r w:rsidRPr="00F648B0">
        <w:rPr>
          <w:rFonts w:eastAsia="Arial" w:cs="Arial"/>
          <w:szCs w:val="22"/>
          <w:lang w:val="es-ES"/>
        </w:rPr>
        <w:t xml:space="preserve">La </w:t>
      </w:r>
      <w:r w:rsidR="00637314">
        <w:rPr>
          <w:rFonts w:eastAsia="Arial" w:cs="Arial"/>
          <w:szCs w:val="22"/>
          <w:lang w:val="es-ES"/>
        </w:rPr>
        <w:t xml:space="preserve">Dra. Annel Vázquez Anderson, </w:t>
      </w:r>
      <w:proofErr w:type="gramStart"/>
      <w:r w:rsidRPr="00F648B0">
        <w:rPr>
          <w:rFonts w:eastAsia="Arial" w:cs="Arial"/>
          <w:szCs w:val="22"/>
          <w:lang w:val="es-ES"/>
        </w:rPr>
        <w:t>Presidenta</w:t>
      </w:r>
      <w:proofErr w:type="gramEnd"/>
      <w:r w:rsidRPr="00F648B0">
        <w:rPr>
          <w:rFonts w:eastAsia="Arial" w:cs="Arial"/>
          <w:szCs w:val="22"/>
          <w:lang w:val="es-ES"/>
        </w:rPr>
        <w:t xml:space="preserve"> del Órgano de Gobierno</w:t>
      </w:r>
      <w:r w:rsidR="009A52FE">
        <w:rPr>
          <w:rFonts w:eastAsia="Arial" w:cs="Arial"/>
          <w:szCs w:val="22"/>
          <w:lang w:val="es-ES"/>
        </w:rPr>
        <w:t xml:space="preserve"> </w:t>
      </w:r>
      <w:r w:rsidR="00527497">
        <w:rPr>
          <w:rFonts w:eastAsia="Arial" w:cs="Arial"/>
          <w:szCs w:val="22"/>
          <w:lang w:val="es-ES"/>
        </w:rPr>
        <w:t xml:space="preserve">da la bienvenida y </w:t>
      </w:r>
      <w:r w:rsidRPr="00F648B0">
        <w:rPr>
          <w:rFonts w:eastAsia="Arial" w:cs="Arial"/>
          <w:szCs w:val="22"/>
          <w:lang w:val="es-ES"/>
        </w:rPr>
        <w:t xml:space="preserve">solicita a la Secretaria Técnica verifique la asistencia de </w:t>
      </w:r>
      <w:r w:rsidR="00BF64CF">
        <w:rPr>
          <w:rFonts w:eastAsia="Arial" w:cs="Arial"/>
          <w:szCs w:val="22"/>
          <w:lang w:val="es-ES"/>
        </w:rPr>
        <w:t xml:space="preserve">quienes integran </w:t>
      </w:r>
      <w:r w:rsidRPr="00F648B0">
        <w:rPr>
          <w:rFonts w:eastAsia="Arial" w:cs="Arial"/>
          <w:szCs w:val="22"/>
          <w:lang w:val="es-ES"/>
        </w:rPr>
        <w:t xml:space="preserve">el Órgano de Gobierno e informe si </w:t>
      </w:r>
      <w:r w:rsidR="00394114">
        <w:rPr>
          <w:rFonts w:eastAsia="Arial" w:cs="Arial"/>
          <w:szCs w:val="22"/>
          <w:lang w:val="es-ES"/>
        </w:rPr>
        <w:t>existe</w:t>
      </w:r>
      <w:r w:rsidRPr="00F648B0">
        <w:rPr>
          <w:rFonts w:eastAsia="Arial" w:cs="Arial"/>
          <w:szCs w:val="22"/>
          <w:lang w:val="es-ES"/>
        </w:rPr>
        <w:t xml:space="preserve"> el </w:t>
      </w:r>
      <w:r w:rsidRPr="005208E7">
        <w:rPr>
          <w:rFonts w:eastAsia="Arial" w:cs="Arial"/>
          <w:szCs w:val="22"/>
          <w:lang w:val="es-ES"/>
        </w:rPr>
        <w:t>quorum</w:t>
      </w:r>
      <w:r w:rsidRPr="00F648B0">
        <w:rPr>
          <w:rFonts w:eastAsia="Arial" w:cs="Arial"/>
          <w:szCs w:val="22"/>
          <w:lang w:val="es-ES"/>
        </w:rPr>
        <w:t xml:space="preserve"> necesario para dar inicio a la sesión. La Secretaria Técnica manifiesta que hay </w:t>
      </w:r>
      <w:r w:rsidRPr="005208E7">
        <w:rPr>
          <w:rFonts w:eastAsia="Arial" w:cs="Arial"/>
          <w:szCs w:val="22"/>
          <w:lang w:val="es-ES"/>
        </w:rPr>
        <w:t>quorum</w:t>
      </w:r>
      <w:r w:rsidRPr="00F648B0">
        <w:rPr>
          <w:rFonts w:eastAsia="Arial" w:cs="Arial"/>
          <w:szCs w:val="22"/>
          <w:lang w:val="es-ES"/>
        </w:rPr>
        <w:t>, ya que se encuentran presentes</w:t>
      </w:r>
      <w:r w:rsidR="0094189C">
        <w:rPr>
          <w:rFonts w:eastAsia="Arial" w:cs="Arial"/>
          <w:szCs w:val="22"/>
          <w:lang w:val="es-ES"/>
        </w:rPr>
        <w:t xml:space="preserve"> 6 de los 7 integrantes</w:t>
      </w:r>
      <w:r w:rsidR="00331E7E">
        <w:rPr>
          <w:rFonts w:eastAsia="Arial" w:cs="Arial"/>
          <w:szCs w:val="22"/>
          <w:lang w:val="es-ES"/>
        </w:rPr>
        <w:t xml:space="preserve"> d</w:t>
      </w:r>
      <w:r w:rsidRPr="00F648B0">
        <w:rPr>
          <w:rFonts w:eastAsia="Arial" w:cs="Arial"/>
          <w:szCs w:val="22"/>
          <w:lang w:val="es-ES"/>
        </w:rPr>
        <w:t>el Órgano de Gobierno.</w:t>
      </w:r>
    </w:p>
    <w:p w14:paraId="22841BEC" w14:textId="77777777" w:rsidR="00523D03" w:rsidRPr="00F648B0" w:rsidRDefault="00523D03" w:rsidP="00523D03">
      <w:pPr>
        <w:rPr>
          <w:rFonts w:eastAsia="Arial" w:cs="Arial"/>
          <w:szCs w:val="22"/>
          <w:lang w:val="es-ES"/>
        </w:rPr>
      </w:pPr>
    </w:p>
    <w:p w14:paraId="412FF87D" w14:textId="677581B4" w:rsidR="00523D03" w:rsidRDefault="00523D03" w:rsidP="00523D03">
      <w:pPr>
        <w:rPr>
          <w:rFonts w:eastAsia="Arial" w:cs="Arial"/>
          <w:szCs w:val="22"/>
          <w:lang w:val="es-ES"/>
        </w:rPr>
      </w:pPr>
      <w:r w:rsidRPr="00F648B0">
        <w:rPr>
          <w:rFonts w:eastAsia="Arial" w:cs="Arial"/>
          <w:szCs w:val="22"/>
          <w:lang w:val="es-ES"/>
        </w:rPr>
        <w:lastRenderedPageBreak/>
        <w:t xml:space="preserve">La </w:t>
      </w:r>
      <w:proofErr w:type="gramStart"/>
      <w:r w:rsidRPr="00F648B0">
        <w:rPr>
          <w:rFonts w:eastAsia="Arial" w:cs="Arial"/>
          <w:szCs w:val="22"/>
          <w:lang w:val="es-ES"/>
        </w:rPr>
        <w:t>Presidenta</w:t>
      </w:r>
      <w:proofErr w:type="gramEnd"/>
      <w:r w:rsidRPr="00F648B0">
        <w:rPr>
          <w:rFonts w:eastAsia="Arial" w:cs="Arial"/>
          <w:szCs w:val="22"/>
          <w:lang w:val="es-ES"/>
        </w:rPr>
        <w:t xml:space="preserve"> del Órgano de Gobierno declara abierta la </w:t>
      </w:r>
      <w:r w:rsidR="005E2866">
        <w:rPr>
          <w:rFonts w:eastAsia="Arial" w:cs="Arial"/>
          <w:szCs w:val="22"/>
          <w:lang w:val="es-ES"/>
        </w:rPr>
        <w:t>Cuarta</w:t>
      </w:r>
      <w:r w:rsidR="00EC7812">
        <w:rPr>
          <w:rFonts w:eastAsia="Arial" w:cs="Arial"/>
          <w:szCs w:val="22"/>
          <w:lang w:val="es-ES"/>
        </w:rPr>
        <w:t xml:space="preserve"> </w:t>
      </w:r>
      <w:r w:rsidRPr="00F648B0">
        <w:rPr>
          <w:rFonts w:eastAsia="Arial" w:cs="Arial"/>
          <w:szCs w:val="22"/>
          <w:lang w:val="es-ES"/>
        </w:rPr>
        <w:t>Sesión Ordinaria</w:t>
      </w:r>
      <w:r w:rsidR="004916FE">
        <w:rPr>
          <w:rFonts w:eastAsia="Arial" w:cs="Arial"/>
          <w:szCs w:val="22"/>
          <w:lang w:val="es-ES"/>
        </w:rPr>
        <w:t>,</w:t>
      </w:r>
      <w:r w:rsidR="001A7388">
        <w:rPr>
          <w:rFonts w:eastAsia="Arial" w:cs="Arial"/>
          <w:szCs w:val="22"/>
          <w:lang w:val="es-ES"/>
        </w:rPr>
        <w:t xml:space="preserve"> misma que se celebra a distancia de manera virtual</w:t>
      </w:r>
      <w:r w:rsidR="00892C78">
        <w:rPr>
          <w:rFonts w:eastAsia="Arial" w:cs="Arial"/>
          <w:szCs w:val="22"/>
          <w:lang w:val="es-ES"/>
        </w:rPr>
        <w:t xml:space="preserve"> siendo las</w:t>
      </w:r>
      <w:r w:rsidRPr="00CA6C14">
        <w:rPr>
          <w:rFonts w:eastAsia="Arial" w:cs="Arial"/>
          <w:szCs w:val="22"/>
          <w:lang w:val="es-ES"/>
        </w:rPr>
        <w:t xml:space="preserve"> </w:t>
      </w:r>
      <w:r w:rsidRPr="00D679EF">
        <w:rPr>
          <w:rFonts w:eastAsia="Arial" w:cs="Arial"/>
          <w:szCs w:val="22"/>
          <w:lang w:val="es-ES"/>
        </w:rPr>
        <w:t>1</w:t>
      </w:r>
      <w:r w:rsidR="00EC7812">
        <w:rPr>
          <w:rFonts w:eastAsia="Arial" w:cs="Arial"/>
          <w:szCs w:val="22"/>
          <w:lang w:val="es-ES"/>
        </w:rPr>
        <w:t>7</w:t>
      </w:r>
      <w:r w:rsidRPr="00D679EF">
        <w:rPr>
          <w:rFonts w:eastAsia="Arial" w:cs="Arial"/>
          <w:szCs w:val="22"/>
          <w:lang w:val="es-ES"/>
        </w:rPr>
        <w:t>:</w:t>
      </w:r>
      <w:r w:rsidR="00892C78">
        <w:rPr>
          <w:rFonts w:eastAsia="Arial" w:cs="Arial"/>
          <w:szCs w:val="22"/>
          <w:lang w:val="es-ES"/>
        </w:rPr>
        <w:t>09</w:t>
      </w:r>
      <w:r w:rsidRPr="00D679EF">
        <w:rPr>
          <w:rFonts w:eastAsia="Arial" w:cs="Arial"/>
          <w:szCs w:val="22"/>
          <w:lang w:val="es-ES"/>
        </w:rPr>
        <w:t xml:space="preserve"> horas</w:t>
      </w:r>
      <w:r w:rsidR="004722F2">
        <w:rPr>
          <w:rFonts w:eastAsia="Arial" w:cs="Arial"/>
          <w:szCs w:val="22"/>
          <w:lang w:val="es-ES"/>
        </w:rPr>
        <w:t>,</w:t>
      </w:r>
      <w:r w:rsidRPr="00CA6C14">
        <w:rPr>
          <w:rFonts w:eastAsia="Arial" w:cs="Arial"/>
          <w:szCs w:val="22"/>
          <w:lang w:val="es-ES"/>
        </w:rPr>
        <w:t xml:space="preserve"> del</w:t>
      </w:r>
      <w:r w:rsidR="00892C78">
        <w:rPr>
          <w:rFonts w:eastAsia="Arial" w:cs="Arial"/>
          <w:szCs w:val="22"/>
          <w:lang w:val="es-ES"/>
        </w:rPr>
        <w:t xml:space="preserve"> día</w:t>
      </w:r>
      <w:r w:rsidRPr="00CA6C14">
        <w:rPr>
          <w:rFonts w:eastAsia="Arial" w:cs="Arial"/>
          <w:szCs w:val="22"/>
          <w:lang w:val="es-ES"/>
        </w:rPr>
        <w:t xml:space="preserve"> lunes </w:t>
      </w:r>
      <w:r w:rsidR="00162AC2">
        <w:rPr>
          <w:rFonts w:eastAsia="Arial" w:cs="Arial"/>
          <w:szCs w:val="22"/>
          <w:lang w:val="es-ES"/>
        </w:rPr>
        <w:t>30</w:t>
      </w:r>
      <w:r w:rsidRPr="00CA6C14">
        <w:rPr>
          <w:rFonts w:eastAsia="Arial" w:cs="Arial"/>
          <w:szCs w:val="22"/>
          <w:lang w:val="es-ES"/>
        </w:rPr>
        <w:t xml:space="preserve"> </w:t>
      </w:r>
      <w:r w:rsidR="00162AC2">
        <w:rPr>
          <w:rFonts w:eastAsia="Arial" w:cs="Arial"/>
          <w:szCs w:val="22"/>
          <w:lang w:val="es-ES"/>
        </w:rPr>
        <w:t>de noviembre</w:t>
      </w:r>
      <w:r w:rsidRPr="00CA6C14">
        <w:rPr>
          <w:rFonts w:eastAsia="Arial" w:cs="Arial"/>
          <w:szCs w:val="22"/>
          <w:lang w:val="es-ES"/>
        </w:rPr>
        <w:t xml:space="preserve"> de 2020</w:t>
      </w:r>
      <w:r>
        <w:rPr>
          <w:rFonts w:eastAsia="Arial" w:cs="Arial"/>
          <w:szCs w:val="22"/>
          <w:lang w:val="es-ES"/>
        </w:rPr>
        <w:t>.</w:t>
      </w:r>
      <w:r w:rsidR="00424138">
        <w:rPr>
          <w:rFonts w:eastAsia="Arial" w:cs="Arial"/>
          <w:szCs w:val="22"/>
          <w:lang w:val="es-ES"/>
        </w:rPr>
        <w:t xml:space="preserve"> Acto seguido puntualiza</w:t>
      </w:r>
      <w:r w:rsidR="00673E6E">
        <w:rPr>
          <w:rFonts w:eastAsia="Arial" w:cs="Arial"/>
          <w:szCs w:val="22"/>
          <w:lang w:val="es-ES"/>
        </w:rPr>
        <w:t xml:space="preserve"> </w:t>
      </w:r>
      <w:r>
        <w:rPr>
          <w:rFonts w:eastAsia="Arial" w:cs="Arial"/>
          <w:szCs w:val="22"/>
          <w:lang w:val="es-ES"/>
        </w:rPr>
        <w:t xml:space="preserve">la dinámica </w:t>
      </w:r>
      <w:r w:rsidRPr="00FC49E7">
        <w:rPr>
          <w:rFonts w:eastAsia="Arial" w:cs="Arial"/>
          <w:szCs w:val="22"/>
          <w:lang w:val="es-ES"/>
        </w:rPr>
        <w:t>para aprobar los acuerdos</w:t>
      </w:r>
      <w:r w:rsidR="00772764">
        <w:rPr>
          <w:rFonts w:eastAsia="Arial" w:cs="Arial"/>
          <w:szCs w:val="22"/>
          <w:lang w:val="es-ES"/>
        </w:rPr>
        <w:t xml:space="preserve">: </w:t>
      </w:r>
      <w:r w:rsidRPr="00273034">
        <w:rPr>
          <w:rFonts w:eastAsia="Arial" w:cs="Arial"/>
          <w:szCs w:val="22"/>
          <w:lang w:val="es-ES"/>
        </w:rPr>
        <w:t xml:space="preserve">la Secretaria Técnica </w:t>
      </w:r>
      <w:r w:rsidR="00772764">
        <w:rPr>
          <w:rFonts w:eastAsia="Arial" w:cs="Arial"/>
          <w:szCs w:val="22"/>
          <w:lang w:val="es-ES"/>
        </w:rPr>
        <w:t>nombrará</w:t>
      </w:r>
      <w:r>
        <w:rPr>
          <w:rFonts w:eastAsia="Arial" w:cs="Arial"/>
          <w:szCs w:val="22"/>
          <w:lang w:val="es-ES"/>
        </w:rPr>
        <w:t xml:space="preserve"> a</w:t>
      </w:r>
      <w:r w:rsidR="00B673BA">
        <w:rPr>
          <w:rFonts w:eastAsia="Arial" w:cs="Arial"/>
          <w:szCs w:val="22"/>
          <w:lang w:val="es-ES"/>
        </w:rPr>
        <w:t xml:space="preserve"> cada integrante del Órgano de Gobierno</w:t>
      </w:r>
      <w:r w:rsidR="00F337F2">
        <w:rPr>
          <w:rFonts w:eastAsia="Arial" w:cs="Arial"/>
          <w:szCs w:val="22"/>
          <w:lang w:val="es-ES"/>
        </w:rPr>
        <w:t xml:space="preserve"> de manera individual en el orden en que lo prevé la Ley</w:t>
      </w:r>
      <w:r w:rsidR="00366D11">
        <w:rPr>
          <w:rFonts w:eastAsia="Arial" w:cs="Arial"/>
          <w:szCs w:val="22"/>
          <w:lang w:val="es-ES"/>
        </w:rPr>
        <w:t>; cada integrante</w:t>
      </w:r>
      <w:r>
        <w:rPr>
          <w:rFonts w:eastAsia="Arial" w:cs="Arial"/>
          <w:szCs w:val="22"/>
          <w:lang w:val="es-ES"/>
        </w:rPr>
        <w:t xml:space="preserve"> </w:t>
      </w:r>
      <w:r w:rsidRPr="00273034">
        <w:rPr>
          <w:rFonts w:eastAsia="Arial" w:cs="Arial"/>
          <w:szCs w:val="22"/>
          <w:lang w:val="es-ES"/>
        </w:rPr>
        <w:t>abr</w:t>
      </w:r>
      <w:r w:rsidR="00772764">
        <w:rPr>
          <w:rFonts w:eastAsia="Arial" w:cs="Arial"/>
          <w:szCs w:val="22"/>
          <w:lang w:val="es-ES"/>
        </w:rPr>
        <w:t>irá</w:t>
      </w:r>
      <w:r w:rsidRPr="00273034">
        <w:rPr>
          <w:rFonts w:eastAsia="Arial" w:cs="Arial"/>
          <w:szCs w:val="22"/>
          <w:lang w:val="es-ES"/>
        </w:rPr>
        <w:t xml:space="preserve"> </w:t>
      </w:r>
      <w:r w:rsidR="00BA080D">
        <w:rPr>
          <w:rFonts w:eastAsia="Arial" w:cs="Arial"/>
          <w:szCs w:val="22"/>
          <w:lang w:val="es-ES"/>
        </w:rPr>
        <w:t>su</w:t>
      </w:r>
      <w:r>
        <w:rPr>
          <w:rFonts w:eastAsia="Arial" w:cs="Arial"/>
          <w:szCs w:val="22"/>
          <w:lang w:val="es-ES"/>
        </w:rPr>
        <w:t xml:space="preserve"> cámara </w:t>
      </w:r>
      <w:r w:rsidR="00772764">
        <w:rPr>
          <w:rFonts w:eastAsia="Arial" w:cs="Arial"/>
          <w:szCs w:val="22"/>
          <w:lang w:val="es-ES"/>
        </w:rPr>
        <w:t xml:space="preserve">de video </w:t>
      </w:r>
      <w:r w:rsidR="00A97E00">
        <w:rPr>
          <w:rFonts w:eastAsia="Arial" w:cs="Arial"/>
          <w:szCs w:val="22"/>
          <w:lang w:val="es-ES"/>
        </w:rPr>
        <w:t>y micrófono</w:t>
      </w:r>
      <w:r w:rsidR="00772764">
        <w:rPr>
          <w:rFonts w:eastAsia="Arial" w:cs="Arial"/>
          <w:szCs w:val="22"/>
          <w:lang w:val="es-ES"/>
        </w:rPr>
        <w:t xml:space="preserve"> </w:t>
      </w:r>
      <w:r w:rsidRPr="00273034">
        <w:rPr>
          <w:rFonts w:eastAsia="Arial" w:cs="Arial"/>
          <w:szCs w:val="22"/>
          <w:lang w:val="es-ES"/>
        </w:rPr>
        <w:t xml:space="preserve">para registrar la imagen </w:t>
      </w:r>
      <w:r w:rsidR="00772764">
        <w:rPr>
          <w:rFonts w:eastAsia="Arial" w:cs="Arial"/>
          <w:szCs w:val="22"/>
          <w:lang w:val="es-ES"/>
        </w:rPr>
        <w:t xml:space="preserve">en pantalla </w:t>
      </w:r>
      <w:r>
        <w:rPr>
          <w:rFonts w:eastAsia="Arial" w:cs="Arial"/>
          <w:szCs w:val="22"/>
          <w:lang w:val="es-ES"/>
        </w:rPr>
        <w:t xml:space="preserve">y </w:t>
      </w:r>
      <w:r w:rsidRPr="00273034">
        <w:rPr>
          <w:rFonts w:eastAsia="Arial" w:cs="Arial"/>
          <w:szCs w:val="22"/>
          <w:lang w:val="es-ES"/>
        </w:rPr>
        <w:t xml:space="preserve">manifestar </w:t>
      </w:r>
      <w:r>
        <w:rPr>
          <w:rFonts w:eastAsia="Arial" w:cs="Arial"/>
          <w:szCs w:val="22"/>
          <w:lang w:val="es-ES"/>
        </w:rPr>
        <w:t>el</w:t>
      </w:r>
      <w:r w:rsidRPr="00273034">
        <w:rPr>
          <w:rFonts w:eastAsia="Arial" w:cs="Arial"/>
          <w:szCs w:val="22"/>
          <w:lang w:val="es-ES"/>
        </w:rPr>
        <w:t xml:space="preserve"> voto de manera verbal</w:t>
      </w:r>
      <w:r w:rsidR="00772764">
        <w:rPr>
          <w:rFonts w:eastAsia="Arial" w:cs="Arial"/>
          <w:szCs w:val="22"/>
          <w:lang w:val="es-ES"/>
        </w:rPr>
        <w:t>. E</w:t>
      </w:r>
      <w:r>
        <w:rPr>
          <w:rFonts w:eastAsia="Arial" w:cs="Arial"/>
          <w:szCs w:val="22"/>
          <w:lang w:val="es-ES"/>
        </w:rPr>
        <w:t>n</w:t>
      </w:r>
      <w:r w:rsidRPr="00273034">
        <w:rPr>
          <w:rFonts w:eastAsia="Arial" w:cs="Arial"/>
          <w:szCs w:val="22"/>
          <w:lang w:val="es-ES"/>
        </w:rPr>
        <w:t xml:space="preserve"> caso </w:t>
      </w:r>
      <w:r>
        <w:rPr>
          <w:rFonts w:eastAsia="Arial" w:cs="Arial"/>
          <w:szCs w:val="22"/>
          <w:lang w:val="es-ES"/>
        </w:rPr>
        <w:t xml:space="preserve">de que </w:t>
      </w:r>
      <w:r w:rsidRPr="00273034">
        <w:rPr>
          <w:rFonts w:eastAsia="Arial" w:cs="Arial"/>
          <w:szCs w:val="22"/>
          <w:lang w:val="es-ES"/>
        </w:rPr>
        <w:t>se presente algún inconveniente</w:t>
      </w:r>
      <w:r w:rsidR="00772764">
        <w:rPr>
          <w:rFonts w:eastAsia="Arial" w:cs="Arial"/>
          <w:szCs w:val="22"/>
          <w:lang w:val="es-ES"/>
        </w:rPr>
        <w:t xml:space="preserve"> técnico </w:t>
      </w:r>
      <w:r w:rsidR="005C5752">
        <w:rPr>
          <w:rFonts w:eastAsia="Arial" w:cs="Arial"/>
          <w:szCs w:val="22"/>
          <w:lang w:val="es-ES"/>
        </w:rPr>
        <w:t>para mostrar su imagen</w:t>
      </w:r>
      <w:r w:rsidRPr="00273034">
        <w:rPr>
          <w:rFonts w:eastAsia="Arial" w:cs="Arial"/>
          <w:szCs w:val="22"/>
          <w:lang w:val="es-ES"/>
        </w:rPr>
        <w:t>,</w:t>
      </w:r>
      <w:r>
        <w:rPr>
          <w:rFonts w:eastAsia="Arial" w:cs="Arial"/>
          <w:szCs w:val="22"/>
          <w:lang w:val="es-ES"/>
        </w:rPr>
        <w:t xml:space="preserve"> el </w:t>
      </w:r>
      <w:r w:rsidRPr="00273034">
        <w:rPr>
          <w:rFonts w:eastAsia="Arial" w:cs="Arial"/>
          <w:szCs w:val="22"/>
          <w:lang w:val="es-ES"/>
        </w:rPr>
        <w:t>voto será válido si se expresa por audio</w:t>
      </w:r>
      <w:r>
        <w:rPr>
          <w:rFonts w:eastAsia="Arial" w:cs="Arial"/>
          <w:szCs w:val="22"/>
          <w:lang w:val="es-ES"/>
        </w:rPr>
        <w:t xml:space="preserve">. </w:t>
      </w:r>
    </w:p>
    <w:p w14:paraId="445B79D9" w14:textId="77777777" w:rsidR="00523D03" w:rsidRDefault="00523D03"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2928199F" w14:textId="0807F51F" w:rsidR="00A03B04" w:rsidRPr="006E011B" w:rsidRDefault="00523D03" w:rsidP="006E011B">
      <w:pPr>
        <w:pStyle w:val="Prrafodelista"/>
        <w:jc w:val="both"/>
        <w:rPr>
          <w:rFonts w:eastAsia="Arial" w:cs="Arial"/>
          <w:szCs w:val="22"/>
        </w:rPr>
      </w:pPr>
      <w:r w:rsidRPr="00F648B0">
        <w:rPr>
          <w:rFonts w:eastAsia="Arial" w:cs="Arial"/>
          <w:szCs w:val="22"/>
        </w:rPr>
        <w:t xml:space="preserve">La </w:t>
      </w:r>
      <w:proofErr w:type="gramStart"/>
      <w:r w:rsidRPr="00F648B0">
        <w:rPr>
          <w:rFonts w:eastAsia="Arial" w:cs="Arial"/>
          <w:szCs w:val="22"/>
        </w:rPr>
        <w:t>Presidenta</w:t>
      </w:r>
      <w:proofErr w:type="gramEnd"/>
      <w:r w:rsidRPr="00F648B0">
        <w:rPr>
          <w:rFonts w:eastAsia="Arial" w:cs="Arial"/>
          <w:szCs w:val="22"/>
        </w:rPr>
        <w:t xml:space="preserve"> del Órgano de Gobierno solicita a la Secretaria Técnica la presentación del Orden del día. La Secretaria Técnica</w:t>
      </w:r>
      <w:r w:rsidR="00077424">
        <w:rPr>
          <w:rFonts w:eastAsia="Arial" w:cs="Arial"/>
          <w:szCs w:val="22"/>
        </w:rPr>
        <w:t xml:space="preserve"> antes de dar lectura </w:t>
      </w:r>
      <w:r w:rsidR="00E060CB">
        <w:rPr>
          <w:rFonts w:eastAsia="Arial" w:cs="Arial"/>
          <w:szCs w:val="22"/>
        </w:rPr>
        <w:t xml:space="preserve">al orden del día, solicita </w:t>
      </w:r>
      <w:r w:rsidR="0047766E">
        <w:rPr>
          <w:rFonts w:eastAsia="Arial" w:cs="Arial"/>
          <w:szCs w:val="22"/>
        </w:rPr>
        <w:t>que</w:t>
      </w:r>
      <w:r w:rsidR="006E011B">
        <w:rPr>
          <w:rFonts w:eastAsia="Arial" w:cs="Arial"/>
          <w:szCs w:val="22"/>
        </w:rPr>
        <w:t>,</w:t>
      </w:r>
      <w:r w:rsidR="0047766E">
        <w:rPr>
          <w:rFonts w:eastAsia="Arial" w:cs="Arial"/>
          <w:szCs w:val="22"/>
        </w:rPr>
        <w:t xml:space="preserve"> en lo sucesivo</w:t>
      </w:r>
      <w:r w:rsidR="00C16938">
        <w:rPr>
          <w:rFonts w:eastAsia="Arial" w:cs="Arial"/>
          <w:szCs w:val="22"/>
        </w:rPr>
        <w:t xml:space="preserve"> al </w:t>
      </w:r>
      <w:r w:rsidR="007B426C">
        <w:rPr>
          <w:rFonts w:eastAsia="Arial" w:cs="Arial"/>
          <w:szCs w:val="22"/>
        </w:rPr>
        <w:t>momento</w:t>
      </w:r>
      <w:r w:rsidR="003F2ACD">
        <w:rPr>
          <w:rFonts w:eastAsia="Arial" w:cs="Arial"/>
          <w:szCs w:val="22"/>
        </w:rPr>
        <w:t xml:space="preserve"> de</w:t>
      </w:r>
      <w:r w:rsidR="001A2882">
        <w:rPr>
          <w:rFonts w:eastAsia="Arial" w:cs="Arial"/>
          <w:szCs w:val="22"/>
        </w:rPr>
        <w:t xml:space="preserve"> mencionar los nombres para el sentido de la votación de los acuerdos, </w:t>
      </w:r>
      <w:r w:rsidR="00DE5596">
        <w:rPr>
          <w:rFonts w:eastAsia="Arial" w:cs="Arial"/>
          <w:szCs w:val="22"/>
        </w:rPr>
        <w:t>sólo</w:t>
      </w:r>
      <w:r w:rsidR="003D7A85">
        <w:rPr>
          <w:rFonts w:eastAsia="Arial" w:cs="Arial"/>
          <w:szCs w:val="22"/>
        </w:rPr>
        <w:t xml:space="preserve"> se </w:t>
      </w:r>
      <w:r w:rsidR="00DE5596">
        <w:rPr>
          <w:rFonts w:eastAsia="Arial" w:cs="Arial"/>
          <w:szCs w:val="22"/>
        </w:rPr>
        <w:t xml:space="preserve">exprese </w:t>
      </w:r>
      <w:r w:rsidR="00404BA9">
        <w:rPr>
          <w:rFonts w:eastAsia="Arial" w:cs="Arial"/>
          <w:szCs w:val="22"/>
        </w:rPr>
        <w:t>el nombre y no los cargos de los integrantes del Órgano de Gobierno</w:t>
      </w:r>
      <w:r w:rsidR="00412D3A">
        <w:rPr>
          <w:rFonts w:eastAsia="Arial" w:cs="Arial"/>
          <w:szCs w:val="22"/>
        </w:rPr>
        <w:t xml:space="preserve">, a fin de </w:t>
      </w:r>
      <w:r w:rsidR="00A94C18">
        <w:rPr>
          <w:rFonts w:eastAsia="Arial" w:cs="Arial"/>
          <w:szCs w:val="22"/>
        </w:rPr>
        <w:t>agilizar l</w:t>
      </w:r>
      <w:r w:rsidR="0017373E">
        <w:rPr>
          <w:rFonts w:eastAsia="Arial" w:cs="Arial"/>
          <w:szCs w:val="22"/>
        </w:rPr>
        <w:t>a toma de decisiones. Posteriormente</w:t>
      </w:r>
      <w:r w:rsidR="00D2050C">
        <w:rPr>
          <w:rFonts w:eastAsia="Arial" w:cs="Arial"/>
          <w:szCs w:val="22"/>
        </w:rPr>
        <w:t>, da lectura al orden del día</w:t>
      </w:r>
      <w:r w:rsidRPr="00F648B0">
        <w:rPr>
          <w:rFonts w:eastAsia="Arial" w:cs="Arial"/>
          <w:szCs w:val="22"/>
        </w:rPr>
        <w:t xml:space="preserve">; la </w:t>
      </w:r>
      <w:proofErr w:type="gramStart"/>
      <w:r w:rsidRPr="00F648B0">
        <w:rPr>
          <w:rFonts w:eastAsia="Arial" w:cs="Arial"/>
          <w:szCs w:val="22"/>
        </w:rPr>
        <w:t>Presidenta</w:t>
      </w:r>
      <w:proofErr w:type="gramEnd"/>
      <w:r w:rsidR="006E011B">
        <w:rPr>
          <w:rFonts w:eastAsia="Arial" w:cs="Arial"/>
          <w:szCs w:val="22"/>
        </w:rPr>
        <w:t xml:space="preserve"> del Órgano de Gobierno</w:t>
      </w:r>
      <w:r w:rsidRPr="00F648B0">
        <w:rPr>
          <w:rFonts w:eastAsia="Arial" w:cs="Arial"/>
          <w:szCs w:val="22"/>
        </w:rPr>
        <w:t xml:space="preserve"> lo somete a aprobación de los integrantes y es aprobado</w:t>
      </w:r>
      <w:r w:rsidR="00C95EC9">
        <w:rPr>
          <w:rFonts w:eastAsia="Arial" w:cs="Arial"/>
          <w:szCs w:val="22"/>
        </w:rPr>
        <w:t xml:space="preserve"> por unanimidad de los presentes</w:t>
      </w:r>
      <w:r w:rsidRPr="00F648B0">
        <w:rPr>
          <w:rFonts w:eastAsia="Arial" w:cs="Arial"/>
          <w:szCs w:val="22"/>
        </w:rPr>
        <w:t>.</w:t>
      </w:r>
    </w:p>
    <w:p w14:paraId="781ACAE1" w14:textId="2149557B" w:rsidR="00260547" w:rsidRDefault="00B52665" w:rsidP="00523D03">
      <w:pPr>
        <w:rPr>
          <w:rFonts w:eastAsia="Arial" w:cs="Arial"/>
          <w:b/>
          <w:bCs/>
          <w:color w:val="006078"/>
          <w:szCs w:val="22"/>
        </w:rPr>
      </w:pPr>
      <w:r>
        <w:rPr>
          <w:rFonts w:eastAsia="Arial" w:cs="Arial"/>
          <w:b/>
          <w:bCs/>
          <w:color w:val="006078"/>
          <w:szCs w:val="22"/>
        </w:rPr>
        <w:t xml:space="preserve"> </w:t>
      </w:r>
    </w:p>
    <w:p w14:paraId="0F59FE6E" w14:textId="608C1C47" w:rsidR="00523D03" w:rsidRPr="00C41575" w:rsidRDefault="00523D03" w:rsidP="00523D03">
      <w:pPr>
        <w:pStyle w:val="Prrafodelista"/>
        <w:numPr>
          <w:ilvl w:val="0"/>
          <w:numId w:val="7"/>
        </w:numPr>
        <w:rPr>
          <w:rFonts w:eastAsia="Arial" w:cs="Arial"/>
          <w:b/>
          <w:bCs/>
          <w:color w:val="006078"/>
          <w:szCs w:val="22"/>
        </w:rPr>
      </w:pPr>
      <w:r w:rsidRPr="00C41575">
        <w:rPr>
          <w:rFonts w:eastAsia="Arial" w:cs="Arial"/>
          <w:b/>
          <w:bCs/>
          <w:color w:val="006078"/>
          <w:szCs w:val="22"/>
        </w:rPr>
        <w:t xml:space="preserve">Presentación para conocimiento del </w:t>
      </w:r>
      <w:r w:rsidR="00325498" w:rsidRPr="00C41575">
        <w:rPr>
          <w:rFonts w:eastAsia="Arial" w:cs="Arial"/>
          <w:b/>
          <w:bCs/>
          <w:color w:val="006078"/>
          <w:szCs w:val="22"/>
        </w:rPr>
        <w:t>s</w:t>
      </w:r>
      <w:r w:rsidRPr="00C41575">
        <w:rPr>
          <w:rFonts w:eastAsia="Arial" w:cs="Arial"/>
          <w:b/>
          <w:bCs/>
          <w:color w:val="006078"/>
          <w:szCs w:val="22"/>
        </w:rPr>
        <w:t xml:space="preserve">eguimiento de </w:t>
      </w:r>
      <w:r w:rsidR="00325498" w:rsidRPr="00C41575">
        <w:rPr>
          <w:rFonts w:eastAsia="Arial" w:cs="Arial"/>
          <w:b/>
          <w:bCs/>
          <w:color w:val="006078"/>
          <w:szCs w:val="22"/>
        </w:rPr>
        <w:t>a</w:t>
      </w:r>
      <w:r w:rsidRPr="00C41575">
        <w:rPr>
          <w:rFonts w:eastAsia="Arial" w:cs="Arial"/>
          <w:b/>
          <w:bCs/>
          <w:color w:val="006078"/>
          <w:szCs w:val="22"/>
        </w:rPr>
        <w:t>cuerdos</w:t>
      </w:r>
    </w:p>
    <w:p w14:paraId="0A826D46" w14:textId="77777777" w:rsidR="00523D03" w:rsidRDefault="00523D03" w:rsidP="00523D03">
      <w:pPr>
        <w:rPr>
          <w:rFonts w:cs="Arial"/>
        </w:rPr>
      </w:pPr>
    </w:p>
    <w:tbl>
      <w:tblPr>
        <w:tblStyle w:val="Tabladelista3-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864"/>
        <w:gridCol w:w="3260"/>
        <w:gridCol w:w="3119"/>
      </w:tblGrid>
      <w:tr w:rsidR="00523D03" w14:paraId="54F670E4" w14:textId="77777777" w:rsidTr="005537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3" w:type="dxa"/>
            <w:tcBorders>
              <w:bottom w:val="none" w:sz="0" w:space="0" w:color="auto"/>
              <w:right w:val="none" w:sz="0" w:space="0" w:color="auto"/>
            </w:tcBorders>
            <w:shd w:val="clear" w:color="auto" w:fill="006078"/>
          </w:tcPr>
          <w:p w14:paraId="48A6C975" w14:textId="77777777" w:rsidR="00523D03" w:rsidRPr="0055376D" w:rsidRDefault="00523D03" w:rsidP="00F92E59">
            <w:pPr>
              <w:jc w:val="center"/>
              <w:rPr>
                <w:rFonts w:eastAsia="Arial" w:cs="Arial"/>
                <w:sz w:val="22"/>
                <w:szCs w:val="20"/>
                <w:lang w:val="es-ES"/>
              </w:rPr>
            </w:pPr>
            <w:r w:rsidRPr="0055376D">
              <w:rPr>
                <w:rFonts w:eastAsia="Arial" w:cs="Arial"/>
                <w:sz w:val="22"/>
                <w:szCs w:val="20"/>
                <w:lang w:val="es-ES"/>
              </w:rPr>
              <w:t>Año</w:t>
            </w:r>
          </w:p>
        </w:tc>
        <w:tc>
          <w:tcPr>
            <w:tcW w:w="1864" w:type="dxa"/>
            <w:shd w:val="clear" w:color="auto" w:fill="006078"/>
          </w:tcPr>
          <w:p w14:paraId="418B5BBB" w14:textId="77777777" w:rsidR="00523D03" w:rsidRPr="0055376D"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55376D">
              <w:rPr>
                <w:rFonts w:eastAsia="Arial" w:cs="Arial"/>
                <w:sz w:val="22"/>
                <w:szCs w:val="20"/>
                <w:lang w:val="es-ES"/>
              </w:rPr>
              <w:t>Número y fecha</w:t>
            </w:r>
          </w:p>
        </w:tc>
        <w:tc>
          <w:tcPr>
            <w:tcW w:w="3260" w:type="dxa"/>
            <w:shd w:val="clear" w:color="auto" w:fill="006078"/>
          </w:tcPr>
          <w:p w14:paraId="1A4AE0B0" w14:textId="77777777" w:rsidR="00523D03" w:rsidRPr="0055376D"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55376D">
              <w:rPr>
                <w:rFonts w:eastAsia="Arial" w:cs="Arial"/>
                <w:sz w:val="22"/>
                <w:szCs w:val="20"/>
                <w:lang w:val="es-ES"/>
              </w:rPr>
              <w:t>Asunto</w:t>
            </w:r>
          </w:p>
        </w:tc>
        <w:tc>
          <w:tcPr>
            <w:tcW w:w="3119" w:type="dxa"/>
            <w:shd w:val="clear" w:color="auto" w:fill="006078"/>
          </w:tcPr>
          <w:p w14:paraId="459A8BEA" w14:textId="77777777" w:rsidR="00523D03" w:rsidRPr="0055376D"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55376D">
              <w:rPr>
                <w:rFonts w:eastAsia="Arial" w:cs="Arial"/>
                <w:sz w:val="22"/>
                <w:szCs w:val="20"/>
                <w:lang w:val="es-ES"/>
              </w:rPr>
              <w:t>Estado</w:t>
            </w:r>
          </w:p>
        </w:tc>
      </w:tr>
      <w:tr w:rsidR="004A7E05" w14:paraId="78E05E6A" w14:textId="77777777" w:rsidTr="00C47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0D55AF5A" w14:textId="77777777" w:rsidR="004A7E05" w:rsidRDefault="004A7E05" w:rsidP="00035571">
            <w:pPr>
              <w:rPr>
                <w:rFonts w:eastAsia="Arial" w:cs="Arial"/>
                <w:sz w:val="20"/>
                <w:szCs w:val="20"/>
                <w:lang w:val="es-ES"/>
              </w:rPr>
            </w:pPr>
          </w:p>
          <w:p w14:paraId="2B34BEFA" w14:textId="77777777" w:rsidR="004A7E05" w:rsidRDefault="004A7E05" w:rsidP="00035571">
            <w:pPr>
              <w:rPr>
                <w:rFonts w:eastAsia="Arial" w:cs="Arial"/>
                <w:sz w:val="20"/>
                <w:szCs w:val="20"/>
                <w:lang w:val="es-ES"/>
              </w:rPr>
            </w:pPr>
          </w:p>
          <w:p w14:paraId="218F47E7" w14:textId="77777777" w:rsidR="004A7E05" w:rsidRDefault="004A7E05" w:rsidP="00035571">
            <w:pPr>
              <w:rPr>
                <w:rFonts w:eastAsia="Arial" w:cs="Arial"/>
                <w:sz w:val="20"/>
                <w:szCs w:val="20"/>
                <w:lang w:val="es-ES"/>
              </w:rPr>
            </w:pPr>
          </w:p>
          <w:p w14:paraId="10C61C8C" w14:textId="77777777" w:rsidR="004A7E05" w:rsidRDefault="004A7E05" w:rsidP="00035571">
            <w:pPr>
              <w:rPr>
                <w:rFonts w:eastAsia="Arial" w:cs="Arial"/>
                <w:sz w:val="20"/>
                <w:szCs w:val="20"/>
                <w:lang w:val="es-ES"/>
              </w:rPr>
            </w:pPr>
          </w:p>
          <w:p w14:paraId="1B41E01B" w14:textId="77777777" w:rsidR="004A7E05" w:rsidRDefault="004A7E05" w:rsidP="00035571">
            <w:pPr>
              <w:rPr>
                <w:rFonts w:eastAsia="Arial" w:cs="Arial"/>
                <w:sz w:val="20"/>
                <w:szCs w:val="20"/>
                <w:lang w:val="es-ES"/>
              </w:rPr>
            </w:pPr>
          </w:p>
          <w:p w14:paraId="14C5F5AB" w14:textId="77777777" w:rsidR="004A7E05" w:rsidRDefault="004A7E05" w:rsidP="00035571">
            <w:pPr>
              <w:jc w:val="center"/>
              <w:rPr>
                <w:rFonts w:eastAsia="Arial" w:cs="Arial"/>
                <w:b w:val="0"/>
                <w:bCs w:val="0"/>
                <w:sz w:val="20"/>
                <w:szCs w:val="20"/>
                <w:lang w:val="es-ES"/>
              </w:rPr>
            </w:pPr>
          </w:p>
          <w:p w14:paraId="096E5A5F" w14:textId="77777777" w:rsidR="004A7E05" w:rsidRDefault="004A7E05" w:rsidP="00035571">
            <w:pPr>
              <w:jc w:val="center"/>
              <w:rPr>
                <w:rFonts w:eastAsia="Arial" w:cs="Arial"/>
                <w:b w:val="0"/>
                <w:bCs w:val="0"/>
                <w:sz w:val="20"/>
                <w:szCs w:val="20"/>
                <w:lang w:val="es-ES"/>
              </w:rPr>
            </w:pPr>
          </w:p>
          <w:p w14:paraId="698D994B" w14:textId="77777777" w:rsidR="004A7E05" w:rsidRDefault="004A7E05" w:rsidP="00035571">
            <w:pPr>
              <w:jc w:val="center"/>
              <w:rPr>
                <w:rFonts w:eastAsia="Arial" w:cs="Arial"/>
                <w:b w:val="0"/>
                <w:bCs w:val="0"/>
                <w:sz w:val="20"/>
                <w:szCs w:val="20"/>
                <w:lang w:val="es-ES"/>
              </w:rPr>
            </w:pPr>
          </w:p>
          <w:p w14:paraId="783EC795" w14:textId="77777777" w:rsidR="004A7E05" w:rsidRDefault="004A7E05" w:rsidP="00035571">
            <w:pPr>
              <w:jc w:val="center"/>
              <w:rPr>
                <w:rFonts w:eastAsia="Arial" w:cs="Arial"/>
                <w:sz w:val="20"/>
                <w:szCs w:val="20"/>
                <w:lang w:val="es-ES"/>
              </w:rPr>
            </w:pPr>
          </w:p>
          <w:p w14:paraId="1B7B8A34" w14:textId="77777777" w:rsidR="004A7E05" w:rsidRDefault="004A7E05" w:rsidP="00035571">
            <w:pPr>
              <w:jc w:val="center"/>
              <w:rPr>
                <w:rFonts w:eastAsia="Arial" w:cs="Arial"/>
                <w:sz w:val="20"/>
                <w:szCs w:val="20"/>
                <w:lang w:val="es-ES"/>
              </w:rPr>
            </w:pPr>
          </w:p>
          <w:p w14:paraId="6D71B618" w14:textId="77777777" w:rsidR="004A7E05" w:rsidRDefault="004A7E05" w:rsidP="00035571">
            <w:pPr>
              <w:jc w:val="center"/>
              <w:rPr>
                <w:rFonts w:eastAsia="Arial" w:cs="Arial"/>
                <w:sz w:val="20"/>
                <w:szCs w:val="20"/>
                <w:lang w:val="es-ES"/>
              </w:rPr>
            </w:pPr>
          </w:p>
          <w:p w14:paraId="3E63A251" w14:textId="77777777" w:rsidR="004A7E05" w:rsidRDefault="004A7E05" w:rsidP="00035571">
            <w:pPr>
              <w:jc w:val="center"/>
              <w:rPr>
                <w:rFonts w:eastAsia="Arial" w:cs="Arial"/>
                <w:sz w:val="20"/>
                <w:szCs w:val="20"/>
                <w:lang w:val="es-ES"/>
              </w:rPr>
            </w:pPr>
          </w:p>
          <w:p w14:paraId="0F56D0F9" w14:textId="77777777" w:rsidR="004A7E05" w:rsidRDefault="004A7E05" w:rsidP="00035571">
            <w:pPr>
              <w:jc w:val="center"/>
              <w:rPr>
                <w:rFonts w:eastAsia="Arial" w:cs="Arial"/>
                <w:sz w:val="20"/>
                <w:szCs w:val="20"/>
                <w:lang w:val="es-ES"/>
              </w:rPr>
            </w:pPr>
          </w:p>
          <w:p w14:paraId="109BA83E" w14:textId="77777777" w:rsidR="004A7E05" w:rsidRDefault="004A7E05" w:rsidP="00035571">
            <w:pPr>
              <w:jc w:val="center"/>
              <w:rPr>
                <w:rFonts w:eastAsia="Arial" w:cs="Arial"/>
                <w:sz w:val="20"/>
                <w:szCs w:val="20"/>
                <w:lang w:val="es-ES"/>
              </w:rPr>
            </w:pPr>
          </w:p>
          <w:p w14:paraId="3E920673" w14:textId="77777777" w:rsidR="004A7E05" w:rsidRDefault="004A7E05" w:rsidP="00035571">
            <w:pPr>
              <w:jc w:val="center"/>
              <w:rPr>
                <w:rFonts w:eastAsia="Arial" w:cs="Arial"/>
                <w:sz w:val="20"/>
                <w:szCs w:val="20"/>
                <w:lang w:val="es-ES"/>
              </w:rPr>
            </w:pPr>
          </w:p>
          <w:p w14:paraId="030E3EE6" w14:textId="77777777" w:rsidR="004A7E05" w:rsidRDefault="004A7E05" w:rsidP="00035571">
            <w:pPr>
              <w:jc w:val="center"/>
              <w:rPr>
                <w:rFonts w:eastAsia="Arial" w:cs="Arial"/>
                <w:b w:val="0"/>
                <w:bCs w:val="0"/>
                <w:sz w:val="20"/>
                <w:szCs w:val="20"/>
                <w:lang w:val="es-ES"/>
              </w:rPr>
            </w:pPr>
          </w:p>
          <w:p w14:paraId="548FBE38" w14:textId="77777777" w:rsidR="004A7E05" w:rsidRDefault="004A7E05" w:rsidP="00035571">
            <w:pPr>
              <w:jc w:val="center"/>
              <w:rPr>
                <w:rFonts w:eastAsia="Arial" w:cs="Arial"/>
                <w:b w:val="0"/>
                <w:bCs w:val="0"/>
                <w:sz w:val="20"/>
                <w:szCs w:val="20"/>
                <w:lang w:val="es-ES"/>
              </w:rPr>
            </w:pPr>
          </w:p>
          <w:p w14:paraId="29813AD2" w14:textId="77777777" w:rsidR="004A7E05" w:rsidRDefault="004A7E05" w:rsidP="00035571">
            <w:pPr>
              <w:jc w:val="center"/>
              <w:rPr>
                <w:rFonts w:eastAsia="Arial" w:cs="Arial"/>
                <w:b w:val="0"/>
                <w:bCs w:val="0"/>
                <w:sz w:val="20"/>
                <w:szCs w:val="20"/>
                <w:lang w:val="es-ES"/>
              </w:rPr>
            </w:pPr>
            <w:r w:rsidRPr="006861AF">
              <w:rPr>
                <w:rFonts w:eastAsia="Arial" w:cs="Arial"/>
                <w:sz w:val="20"/>
                <w:szCs w:val="20"/>
                <w:lang w:val="es-ES"/>
              </w:rPr>
              <w:t>2</w:t>
            </w:r>
            <w:r>
              <w:rPr>
                <w:rFonts w:eastAsia="Arial" w:cs="Arial"/>
                <w:sz w:val="20"/>
                <w:szCs w:val="20"/>
                <w:lang w:val="es-ES"/>
              </w:rPr>
              <w:t>020</w:t>
            </w:r>
          </w:p>
          <w:p w14:paraId="493F3CF5" w14:textId="77777777" w:rsidR="004A7E05" w:rsidRPr="006861AF" w:rsidRDefault="004A7E05" w:rsidP="00035571">
            <w:pPr>
              <w:jc w:val="center"/>
              <w:rPr>
                <w:rFonts w:eastAsia="Arial" w:cs="Arial"/>
                <w:sz w:val="20"/>
                <w:szCs w:val="20"/>
                <w:lang w:val="es-ES"/>
              </w:rPr>
            </w:pPr>
          </w:p>
        </w:tc>
        <w:tc>
          <w:tcPr>
            <w:tcW w:w="1864" w:type="dxa"/>
          </w:tcPr>
          <w:p w14:paraId="1A1251FB" w14:textId="4A176991" w:rsidR="004A7E05" w:rsidRPr="001F27B2" w:rsidRDefault="004A7E05" w:rsidP="0003557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20.23, del 26 de octubre de 2020</w:t>
            </w:r>
          </w:p>
        </w:tc>
        <w:tc>
          <w:tcPr>
            <w:tcW w:w="3260" w:type="dxa"/>
          </w:tcPr>
          <w:p w14:paraId="4BDFCEE4" w14:textId="67888C5A" w:rsidR="004A7E05" w:rsidRPr="001F27B2" w:rsidRDefault="004A7E05" w:rsidP="0003557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D0EFA">
              <w:rPr>
                <w:rFonts w:eastAsia="Arial" w:cs="Arial"/>
                <w:sz w:val="20"/>
                <w:szCs w:val="20"/>
              </w:rPr>
              <w:t xml:space="preserve">Se tiene por recibido el proyecto de las Condiciones Generales de Trabajo, para su análisis, y en su caso, observaciones, para lo cual, se instruye a la Secretaria Técnica, a efecto de que coordine las reuniones de trabajo que sean necesarias entre los servidores públicos de quienes integran este órgano colegiado, para definir el contenido final de estas disposiciones jurídicas, </w:t>
            </w:r>
            <w:r>
              <w:rPr>
                <w:rFonts w:eastAsia="Arial" w:cs="Arial"/>
                <w:sz w:val="20"/>
                <w:szCs w:val="20"/>
              </w:rPr>
              <w:t xml:space="preserve">para </w:t>
            </w:r>
            <w:proofErr w:type="gramStart"/>
            <w:r>
              <w:rPr>
                <w:rFonts w:eastAsia="Arial" w:cs="Arial"/>
                <w:sz w:val="20"/>
                <w:szCs w:val="20"/>
              </w:rPr>
              <w:t>que</w:t>
            </w:r>
            <w:proofErr w:type="gramEnd"/>
            <w:r w:rsidRPr="001D0EFA">
              <w:rPr>
                <w:rFonts w:eastAsia="Arial" w:cs="Arial"/>
                <w:sz w:val="20"/>
                <w:szCs w:val="20"/>
              </w:rPr>
              <w:t xml:space="preserve"> en su oportunidad, plantearlo y consensarlo con los trabajadores de la Secretaría Ejecutiva.</w:t>
            </w:r>
          </w:p>
        </w:tc>
        <w:tc>
          <w:tcPr>
            <w:tcW w:w="3119" w:type="dxa"/>
          </w:tcPr>
          <w:p w14:paraId="6D0AE0C8" w14:textId="77777777" w:rsidR="004A7E05" w:rsidRDefault="004A7E05" w:rsidP="00035571">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41575">
              <w:rPr>
                <w:rFonts w:eastAsia="Arial" w:cs="Arial"/>
                <w:sz w:val="20"/>
                <w:szCs w:val="20"/>
              </w:rPr>
              <w:t>En proceso</w:t>
            </w:r>
          </w:p>
          <w:p w14:paraId="555E3A49" w14:textId="77777777" w:rsidR="004A7E05" w:rsidRPr="00011342" w:rsidRDefault="004A7E05" w:rsidP="00035571">
            <w:pPr>
              <w:pStyle w:val="Prrafodelista"/>
              <w:numPr>
                <w:ilvl w:val="0"/>
                <w:numId w:val="24"/>
              </w:numPr>
              <w:ind w:left="323" w:hanging="142"/>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011342">
              <w:rPr>
                <w:rFonts w:eastAsia="Arial" w:cs="Arial"/>
                <w:sz w:val="20"/>
                <w:szCs w:val="20"/>
              </w:rPr>
              <w:t xml:space="preserve">El 9 de noviembre de 2020, se envió correo electrónico a los integrantes del Órgano de Gobierno, </w:t>
            </w:r>
            <w:r>
              <w:rPr>
                <w:rFonts w:eastAsia="Arial" w:cs="Arial"/>
                <w:sz w:val="20"/>
                <w:szCs w:val="20"/>
              </w:rPr>
              <w:t>la solicitud de</w:t>
            </w:r>
            <w:r w:rsidRPr="00011342">
              <w:rPr>
                <w:rFonts w:eastAsia="Arial" w:cs="Arial"/>
                <w:sz w:val="20"/>
                <w:szCs w:val="20"/>
              </w:rPr>
              <w:t xml:space="preserve"> observaciones o comentarios del documento puesto a su consideración. </w:t>
            </w:r>
          </w:p>
          <w:p w14:paraId="1AEEF670" w14:textId="77777777" w:rsidR="004A7E05" w:rsidRDefault="004A7E05" w:rsidP="00035571">
            <w:pPr>
              <w:pStyle w:val="Prrafodelista"/>
              <w:numPr>
                <w:ilvl w:val="0"/>
                <w:numId w:val="24"/>
              </w:numPr>
              <w:ind w:left="323" w:hanging="142"/>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011342">
              <w:rPr>
                <w:rFonts w:eastAsia="Arial" w:cs="Arial"/>
                <w:sz w:val="20"/>
                <w:szCs w:val="20"/>
              </w:rPr>
              <w:t>Al 2</w:t>
            </w:r>
            <w:r>
              <w:rPr>
                <w:rFonts w:eastAsia="Arial" w:cs="Arial"/>
                <w:sz w:val="20"/>
                <w:szCs w:val="20"/>
              </w:rPr>
              <w:t>4</w:t>
            </w:r>
            <w:r w:rsidRPr="00011342">
              <w:rPr>
                <w:rFonts w:eastAsia="Arial" w:cs="Arial"/>
                <w:sz w:val="20"/>
                <w:szCs w:val="20"/>
              </w:rPr>
              <w:t xml:space="preserve"> de noviembre </w:t>
            </w:r>
            <w:r>
              <w:rPr>
                <w:rFonts w:eastAsia="Arial" w:cs="Arial"/>
                <w:sz w:val="20"/>
                <w:szCs w:val="20"/>
              </w:rPr>
              <w:t xml:space="preserve">se cuenta con las observaciones y/o comentarios de: </w:t>
            </w:r>
          </w:p>
          <w:p w14:paraId="5C70DA16" w14:textId="77777777" w:rsidR="004A7E05" w:rsidRDefault="004A7E05" w:rsidP="00035571">
            <w:pPr>
              <w:pStyle w:val="Prrafodelista"/>
              <w:ind w:left="323"/>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Contraloría del Estado</w:t>
            </w:r>
          </w:p>
          <w:p w14:paraId="706B6F0E" w14:textId="77777777" w:rsidR="004A7E05" w:rsidRPr="00011342" w:rsidRDefault="004A7E05" w:rsidP="00035571">
            <w:pPr>
              <w:pStyle w:val="Prrafodelista"/>
              <w:ind w:left="323"/>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ITEI</w:t>
            </w:r>
          </w:p>
          <w:p w14:paraId="6410F052" w14:textId="7C7D469D" w:rsidR="004A7E05" w:rsidRPr="001F27B2" w:rsidRDefault="004A7E05" w:rsidP="0003557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r>
      <w:tr w:rsidR="004A7E05" w14:paraId="7B059FBA" w14:textId="77777777" w:rsidTr="00C47B99">
        <w:tc>
          <w:tcPr>
            <w:cnfStyle w:val="001000000000" w:firstRow="0" w:lastRow="0" w:firstColumn="1" w:lastColumn="0" w:oddVBand="0" w:evenVBand="0" w:oddHBand="0" w:evenHBand="0" w:firstRowFirstColumn="0" w:firstRowLastColumn="0" w:lastRowFirstColumn="0" w:lastRowLastColumn="0"/>
            <w:tcW w:w="683" w:type="dxa"/>
            <w:vMerge/>
          </w:tcPr>
          <w:p w14:paraId="52930689" w14:textId="77777777" w:rsidR="004A7E05" w:rsidRPr="00C86FA3" w:rsidRDefault="004A7E05" w:rsidP="00035571">
            <w:pPr>
              <w:jc w:val="center"/>
              <w:rPr>
                <w:rFonts w:eastAsia="Arial" w:cs="Arial"/>
                <w:sz w:val="20"/>
                <w:szCs w:val="20"/>
                <w:lang w:val="es-ES"/>
              </w:rPr>
            </w:pPr>
          </w:p>
        </w:tc>
        <w:tc>
          <w:tcPr>
            <w:tcW w:w="1864" w:type="dxa"/>
          </w:tcPr>
          <w:p w14:paraId="6D6EA3B0" w14:textId="1423FE38" w:rsidR="004A7E05" w:rsidRPr="005D06BA" w:rsidRDefault="004A7E05" w:rsidP="00035571">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20.21, del 26 de octubre de 2020</w:t>
            </w:r>
          </w:p>
        </w:tc>
        <w:tc>
          <w:tcPr>
            <w:tcW w:w="3260" w:type="dxa"/>
          </w:tcPr>
          <w:p w14:paraId="488A82AF" w14:textId="7C3282FA" w:rsidR="004A7E05" w:rsidRPr="005D06BA" w:rsidRDefault="004A7E05" w:rsidP="00035571">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06C90">
              <w:rPr>
                <w:rFonts w:eastAsia="Arial" w:cs="Arial"/>
                <w:sz w:val="20"/>
                <w:szCs w:val="20"/>
              </w:rPr>
              <w:t>Se le tiene presentando y se aprueba a la Secretaria Técnica el Informe de Actividades que rinde de julio a septiembre de 2020 de la Secretaría Ejecutiva.</w:t>
            </w:r>
          </w:p>
        </w:tc>
        <w:tc>
          <w:tcPr>
            <w:tcW w:w="3119" w:type="dxa"/>
          </w:tcPr>
          <w:p w14:paraId="46755BEE" w14:textId="77777777" w:rsidR="004A7E05" w:rsidRDefault="004A7E05" w:rsidP="00035571">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Concluido</w:t>
            </w:r>
          </w:p>
          <w:p w14:paraId="04C45536" w14:textId="1F54830B" w:rsidR="004A7E05" w:rsidRPr="005D06BA" w:rsidRDefault="004A7E05" w:rsidP="00035571">
            <w:pPr>
              <w:pStyle w:val="Prrafodelista"/>
              <w:numPr>
                <w:ilvl w:val="0"/>
                <w:numId w:val="9"/>
              </w:numPr>
              <w:tabs>
                <w:tab w:val="num" w:pos="173"/>
              </w:tabs>
              <w:ind w:left="173" w:hanging="141"/>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_tradnl"/>
              </w:rPr>
            </w:pPr>
            <w:r>
              <w:rPr>
                <w:rFonts w:eastAsia="Arial" w:cs="Arial"/>
                <w:sz w:val="20"/>
                <w:szCs w:val="20"/>
              </w:rPr>
              <w:t xml:space="preserve">Disponible en: </w:t>
            </w:r>
            <w:hyperlink r:id="rId8" w:history="1">
              <w:r w:rsidRPr="007040F6">
                <w:rPr>
                  <w:rStyle w:val="Hipervnculo"/>
                  <w:rFonts w:cs="Arial"/>
                  <w:sz w:val="20"/>
                  <w:szCs w:val="20"/>
                </w:rPr>
                <w:t>https://sesaj.org/sites/default/files/2020/informes/Informe_actividades_julio_septiembre_2020.pdf</w:t>
              </w:r>
            </w:hyperlink>
            <w:r w:rsidRPr="007040F6">
              <w:rPr>
                <w:sz w:val="20"/>
                <w:szCs w:val="20"/>
              </w:rPr>
              <w:t xml:space="preserve"> </w:t>
            </w:r>
          </w:p>
        </w:tc>
      </w:tr>
      <w:tr w:rsidR="004A7E05" w14:paraId="788DA3B0" w14:textId="77777777" w:rsidTr="00C47B99">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683" w:type="dxa"/>
            <w:vMerge/>
          </w:tcPr>
          <w:p w14:paraId="0746EBE3" w14:textId="77777777" w:rsidR="004A7E05" w:rsidRPr="00C86FA3" w:rsidRDefault="004A7E05" w:rsidP="00035571">
            <w:pPr>
              <w:jc w:val="center"/>
              <w:rPr>
                <w:rFonts w:eastAsia="Arial" w:cs="Arial"/>
                <w:sz w:val="20"/>
                <w:szCs w:val="20"/>
                <w:lang w:val="es-ES"/>
              </w:rPr>
            </w:pPr>
          </w:p>
        </w:tc>
        <w:tc>
          <w:tcPr>
            <w:tcW w:w="1864" w:type="dxa"/>
          </w:tcPr>
          <w:p w14:paraId="46D41BE3" w14:textId="4DBF4B0E" w:rsidR="004A7E05" w:rsidRPr="000467C8" w:rsidRDefault="004A7E05" w:rsidP="0003557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20.22, del 26 de octubre de 2020</w:t>
            </w:r>
          </w:p>
        </w:tc>
        <w:tc>
          <w:tcPr>
            <w:tcW w:w="3260" w:type="dxa"/>
          </w:tcPr>
          <w:p w14:paraId="523EA4B0" w14:textId="656DFC7D" w:rsidR="004A7E05" w:rsidRPr="000467C8" w:rsidRDefault="004A7E05" w:rsidP="0003557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4A1D82">
              <w:rPr>
                <w:rFonts w:eastAsia="Arial" w:cs="Arial"/>
                <w:sz w:val="20"/>
                <w:szCs w:val="20"/>
              </w:rPr>
              <w:t>Se aprueban las transferencias presupuestarias que propone la Secretaria Técnica de la Secretaría Ejecutiva, para quedar de la siguiente manera: partida de origen 5971 Licencias informáticas e intelectuales, para la creación y suficiencia a la partida de destino 5211 Equipos y Aparatos Audiovisuales.</w:t>
            </w:r>
          </w:p>
        </w:tc>
        <w:tc>
          <w:tcPr>
            <w:tcW w:w="3119" w:type="dxa"/>
          </w:tcPr>
          <w:p w14:paraId="4840C9E1" w14:textId="012E1941" w:rsidR="004A7E05" w:rsidRPr="000467C8" w:rsidRDefault="004A7E05" w:rsidP="0003557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Concluido</w:t>
            </w:r>
          </w:p>
        </w:tc>
      </w:tr>
      <w:tr w:rsidR="004A7E05" w14:paraId="2E3EE3C9" w14:textId="77777777" w:rsidTr="00C47B99">
        <w:trPr>
          <w:trHeight w:val="2122"/>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6397470A" w14:textId="77777777" w:rsidR="004A7E05" w:rsidRDefault="004A7E05" w:rsidP="008C669C">
            <w:pPr>
              <w:jc w:val="center"/>
              <w:rPr>
                <w:rFonts w:eastAsia="Arial" w:cs="Arial"/>
                <w:b w:val="0"/>
                <w:bCs w:val="0"/>
                <w:sz w:val="20"/>
                <w:szCs w:val="20"/>
                <w:lang w:val="es-ES"/>
              </w:rPr>
            </w:pPr>
          </w:p>
          <w:p w14:paraId="3D8D2380" w14:textId="77777777" w:rsidR="004A7E05" w:rsidRDefault="004A7E05" w:rsidP="008C669C">
            <w:pPr>
              <w:jc w:val="center"/>
              <w:rPr>
                <w:rFonts w:eastAsia="Arial" w:cs="Arial"/>
                <w:b w:val="0"/>
                <w:bCs w:val="0"/>
                <w:sz w:val="20"/>
                <w:szCs w:val="20"/>
                <w:lang w:val="es-ES"/>
              </w:rPr>
            </w:pPr>
          </w:p>
          <w:p w14:paraId="6A97A94F" w14:textId="77777777" w:rsidR="004A7E05" w:rsidRDefault="004A7E05" w:rsidP="008C669C">
            <w:pPr>
              <w:jc w:val="center"/>
              <w:rPr>
                <w:rFonts w:eastAsia="Arial" w:cs="Arial"/>
                <w:b w:val="0"/>
                <w:bCs w:val="0"/>
                <w:sz w:val="20"/>
                <w:szCs w:val="20"/>
                <w:lang w:val="es-ES"/>
              </w:rPr>
            </w:pPr>
          </w:p>
          <w:p w14:paraId="5747244C" w14:textId="77777777" w:rsidR="004A7E05" w:rsidRDefault="004A7E05" w:rsidP="008C669C">
            <w:pPr>
              <w:jc w:val="center"/>
              <w:rPr>
                <w:rFonts w:eastAsia="Arial" w:cs="Arial"/>
                <w:b w:val="0"/>
                <w:bCs w:val="0"/>
                <w:sz w:val="20"/>
                <w:szCs w:val="20"/>
                <w:lang w:val="es-ES"/>
              </w:rPr>
            </w:pPr>
          </w:p>
          <w:p w14:paraId="5F486753" w14:textId="77777777" w:rsidR="004A7E05" w:rsidRDefault="004A7E05" w:rsidP="008C669C">
            <w:pPr>
              <w:jc w:val="center"/>
              <w:rPr>
                <w:rFonts w:eastAsia="Arial" w:cs="Arial"/>
                <w:b w:val="0"/>
                <w:bCs w:val="0"/>
                <w:sz w:val="20"/>
                <w:szCs w:val="20"/>
                <w:lang w:val="es-ES"/>
              </w:rPr>
            </w:pPr>
          </w:p>
          <w:p w14:paraId="77B0D4AF" w14:textId="77777777" w:rsidR="004A7E05" w:rsidRDefault="004A7E05" w:rsidP="008C669C">
            <w:pPr>
              <w:jc w:val="center"/>
              <w:rPr>
                <w:rFonts w:eastAsia="Arial" w:cs="Arial"/>
                <w:b w:val="0"/>
                <w:bCs w:val="0"/>
                <w:sz w:val="20"/>
                <w:szCs w:val="20"/>
                <w:lang w:val="es-ES"/>
              </w:rPr>
            </w:pPr>
          </w:p>
          <w:p w14:paraId="55DC2F3D" w14:textId="77777777" w:rsidR="004A7E05" w:rsidRDefault="004A7E05" w:rsidP="008C669C">
            <w:pPr>
              <w:jc w:val="center"/>
              <w:rPr>
                <w:rFonts w:eastAsia="Arial" w:cs="Arial"/>
                <w:b w:val="0"/>
                <w:bCs w:val="0"/>
                <w:sz w:val="20"/>
                <w:szCs w:val="20"/>
                <w:lang w:val="es-ES"/>
              </w:rPr>
            </w:pPr>
          </w:p>
          <w:p w14:paraId="7B0D2620" w14:textId="77777777" w:rsidR="004A7E05" w:rsidRDefault="004A7E05" w:rsidP="008C669C">
            <w:pPr>
              <w:jc w:val="center"/>
              <w:rPr>
                <w:rFonts w:eastAsia="Arial" w:cs="Arial"/>
                <w:b w:val="0"/>
                <w:bCs w:val="0"/>
                <w:sz w:val="20"/>
                <w:szCs w:val="20"/>
                <w:lang w:val="es-ES"/>
              </w:rPr>
            </w:pPr>
          </w:p>
          <w:p w14:paraId="427C9A34" w14:textId="77777777" w:rsidR="004A7E05" w:rsidRDefault="004A7E05" w:rsidP="008C669C">
            <w:pPr>
              <w:jc w:val="center"/>
              <w:rPr>
                <w:rFonts w:eastAsia="Arial" w:cs="Arial"/>
                <w:b w:val="0"/>
                <w:bCs w:val="0"/>
                <w:sz w:val="20"/>
                <w:szCs w:val="20"/>
                <w:lang w:val="es-ES"/>
              </w:rPr>
            </w:pPr>
          </w:p>
          <w:p w14:paraId="41348B0B" w14:textId="77777777" w:rsidR="004A7E05" w:rsidRDefault="004A7E05" w:rsidP="008C669C">
            <w:pPr>
              <w:jc w:val="center"/>
              <w:rPr>
                <w:rFonts w:eastAsia="Arial" w:cs="Arial"/>
                <w:sz w:val="20"/>
                <w:szCs w:val="20"/>
                <w:lang w:val="es-ES"/>
              </w:rPr>
            </w:pPr>
          </w:p>
          <w:p w14:paraId="17C6E9C8" w14:textId="77777777" w:rsidR="004A7E05" w:rsidRDefault="004A7E05" w:rsidP="008C669C">
            <w:pPr>
              <w:jc w:val="center"/>
              <w:rPr>
                <w:rFonts w:eastAsia="Arial" w:cs="Arial"/>
                <w:b w:val="0"/>
                <w:bCs w:val="0"/>
                <w:sz w:val="20"/>
                <w:szCs w:val="20"/>
                <w:lang w:val="es-ES"/>
              </w:rPr>
            </w:pPr>
          </w:p>
          <w:p w14:paraId="45036DC1" w14:textId="77777777" w:rsidR="004A7E05" w:rsidRDefault="004A7E05" w:rsidP="008C669C">
            <w:pPr>
              <w:jc w:val="center"/>
              <w:rPr>
                <w:rFonts w:eastAsia="Arial" w:cs="Arial"/>
                <w:b w:val="0"/>
                <w:bCs w:val="0"/>
                <w:sz w:val="20"/>
                <w:szCs w:val="20"/>
                <w:lang w:val="es-ES"/>
              </w:rPr>
            </w:pPr>
          </w:p>
          <w:p w14:paraId="2F96659F" w14:textId="77777777" w:rsidR="004A7E05" w:rsidRDefault="004A7E05" w:rsidP="008C669C">
            <w:pPr>
              <w:jc w:val="center"/>
              <w:rPr>
                <w:rFonts w:eastAsia="Arial" w:cs="Arial"/>
                <w:b w:val="0"/>
                <w:bCs w:val="0"/>
                <w:sz w:val="20"/>
                <w:szCs w:val="20"/>
                <w:lang w:val="es-ES"/>
              </w:rPr>
            </w:pPr>
            <w:r w:rsidRPr="006861AF">
              <w:rPr>
                <w:rFonts w:eastAsia="Arial" w:cs="Arial"/>
                <w:sz w:val="20"/>
                <w:szCs w:val="20"/>
                <w:lang w:val="es-ES"/>
              </w:rPr>
              <w:t>2</w:t>
            </w:r>
            <w:r>
              <w:rPr>
                <w:rFonts w:eastAsia="Arial" w:cs="Arial"/>
                <w:sz w:val="20"/>
                <w:szCs w:val="20"/>
                <w:lang w:val="es-ES"/>
              </w:rPr>
              <w:t>020</w:t>
            </w:r>
          </w:p>
          <w:p w14:paraId="74BAB875" w14:textId="77777777" w:rsidR="004A7E05" w:rsidRDefault="004A7E05" w:rsidP="008C669C">
            <w:pPr>
              <w:jc w:val="center"/>
              <w:rPr>
                <w:rFonts w:eastAsia="Arial" w:cs="Arial"/>
                <w:b w:val="0"/>
                <w:bCs w:val="0"/>
                <w:sz w:val="20"/>
                <w:szCs w:val="20"/>
                <w:lang w:val="es-ES"/>
              </w:rPr>
            </w:pPr>
          </w:p>
        </w:tc>
        <w:tc>
          <w:tcPr>
            <w:tcW w:w="1864" w:type="dxa"/>
          </w:tcPr>
          <w:p w14:paraId="3A43523F" w14:textId="739B810B" w:rsidR="004A7E05" w:rsidRPr="00CC2182" w:rsidRDefault="004A7E05" w:rsidP="008C669C">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20.24, del 26 de octubre de 2020</w:t>
            </w:r>
          </w:p>
        </w:tc>
        <w:tc>
          <w:tcPr>
            <w:tcW w:w="3260" w:type="dxa"/>
          </w:tcPr>
          <w:p w14:paraId="43B70A89" w14:textId="6E79EC08" w:rsidR="004A7E05" w:rsidRPr="000807EC" w:rsidRDefault="004A7E05" w:rsidP="008C669C">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030887">
              <w:rPr>
                <w:rFonts w:eastAsia="Arial" w:cs="Arial"/>
                <w:sz w:val="20"/>
                <w:szCs w:val="20"/>
              </w:rPr>
              <w:t>Se aprueba a la Secretaría Ejecutiva poner a disposición de manera gratuita y por tiempo indefinido a todos los entes públicos del país que cumplan con los requisitos técnicos y formales, a través del Mercado Nacional Anticorrupción de la Plataforma Digital Nacional, una vez que este se instrumente, administrada por la Secretaría Ejecutiva del Sistema Nacional Anticorrupción, los desarrollos tecnológicos que elabore y que contribuyan al fortalecimiento y consolidación de esa Plataforma Digital Nacional.</w:t>
            </w:r>
          </w:p>
        </w:tc>
        <w:tc>
          <w:tcPr>
            <w:tcW w:w="3119" w:type="dxa"/>
          </w:tcPr>
          <w:p w14:paraId="601C06D4" w14:textId="5FE17592" w:rsidR="004A7E05" w:rsidRDefault="004A7E05" w:rsidP="008C669C">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Concluido</w:t>
            </w:r>
          </w:p>
        </w:tc>
      </w:tr>
      <w:tr w:rsidR="004A7E05" w14:paraId="0635DAEE" w14:textId="77777777" w:rsidTr="00C47B99">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683" w:type="dxa"/>
            <w:vMerge/>
          </w:tcPr>
          <w:p w14:paraId="321DDADB" w14:textId="77777777" w:rsidR="004A7E05" w:rsidRDefault="004A7E05" w:rsidP="008C669C">
            <w:pPr>
              <w:jc w:val="center"/>
              <w:rPr>
                <w:rFonts w:eastAsia="Arial" w:cs="Arial"/>
                <w:b w:val="0"/>
                <w:bCs w:val="0"/>
                <w:sz w:val="20"/>
                <w:szCs w:val="20"/>
                <w:lang w:val="es-ES"/>
              </w:rPr>
            </w:pPr>
          </w:p>
        </w:tc>
        <w:tc>
          <w:tcPr>
            <w:tcW w:w="1864" w:type="dxa"/>
          </w:tcPr>
          <w:p w14:paraId="3E61D621" w14:textId="25C80D29" w:rsidR="004A7E05" w:rsidRPr="00CC2182" w:rsidRDefault="004A7E05" w:rsidP="008C669C">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20.25, del 26 de octubre de 2020</w:t>
            </w:r>
          </w:p>
        </w:tc>
        <w:tc>
          <w:tcPr>
            <w:tcW w:w="3260" w:type="dxa"/>
          </w:tcPr>
          <w:p w14:paraId="4F6070A2" w14:textId="77777777" w:rsidR="004A7E05" w:rsidRPr="0077569F" w:rsidRDefault="004A7E05" w:rsidP="008C669C">
            <w:pPr>
              <w:contextualSpacing/>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77569F">
              <w:rPr>
                <w:rFonts w:eastAsia="Arial" w:cs="Arial"/>
                <w:sz w:val="20"/>
                <w:szCs w:val="20"/>
              </w:rPr>
              <w:t xml:space="preserve">Con relación al sistema </w:t>
            </w:r>
            <w:proofErr w:type="spellStart"/>
            <w:r w:rsidRPr="0077569F">
              <w:rPr>
                <w:rFonts w:eastAsia="Arial" w:cs="Arial"/>
                <w:sz w:val="20"/>
                <w:szCs w:val="20"/>
              </w:rPr>
              <w:t>SiDECLARA</w:t>
            </w:r>
            <w:proofErr w:type="spellEnd"/>
            <w:r w:rsidRPr="0077569F">
              <w:rPr>
                <w:rFonts w:eastAsia="Arial" w:cs="Arial"/>
                <w:sz w:val="20"/>
                <w:szCs w:val="20"/>
              </w:rPr>
              <w:t xml:space="preserve"> SESAJ, se aprueba a la Secretaría Ejecutiva conceder su uso gratuito por tiempo indefinido a las Secretaría Ejecutivas de los Sistemas Estatales Anticorrupción que lo deseen y que cumplan con los requisitos técnicos y formales que dicha Secretaría les requiera, y que además acepten las condiciones de uso que fije dicho organismo.</w:t>
            </w:r>
          </w:p>
          <w:p w14:paraId="41CDE97E" w14:textId="77777777" w:rsidR="004A7E05" w:rsidRPr="0077569F" w:rsidRDefault="004A7E05" w:rsidP="008C669C">
            <w:pPr>
              <w:contextualSpacing/>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13835D2B" w14:textId="77777777" w:rsidR="004A7E05" w:rsidRPr="0077569F" w:rsidRDefault="004A7E05" w:rsidP="008C669C">
            <w:pPr>
              <w:contextualSpacing/>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4A609045" w14:textId="06ADAA07" w:rsidR="004A7E05" w:rsidRPr="000807EC" w:rsidRDefault="004A7E05" w:rsidP="008C669C">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3119" w:type="dxa"/>
          </w:tcPr>
          <w:p w14:paraId="7BCB4A2B" w14:textId="77777777" w:rsidR="004A7E05" w:rsidRDefault="004A7E05" w:rsidP="008C669C">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Concluido</w:t>
            </w:r>
          </w:p>
          <w:p w14:paraId="758B9090" w14:textId="3199FEA8" w:rsidR="004A7E05" w:rsidRDefault="004A7E05" w:rsidP="008C669C">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r>
    </w:tbl>
    <w:p w14:paraId="6CCD86CE" w14:textId="77777777" w:rsidR="00523D03" w:rsidRDefault="00523D03" w:rsidP="00523D03">
      <w:pPr>
        <w:rPr>
          <w:rFonts w:eastAsia="Arial" w:cs="Arial"/>
          <w:szCs w:val="22"/>
          <w:lang w:val="es-ES"/>
        </w:rPr>
      </w:pPr>
    </w:p>
    <w:p w14:paraId="246747BA" w14:textId="63DCB95A" w:rsidR="00CE147A" w:rsidRPr="00CE147A" w:rsidRDefault="00523D03" w:rsidP="00CE147A">
      <w:pPr>
        <w:rPr>
          <w:rFonts w:eastAsia="Arial" w:cs="Arial"/>
          <w:szCs w:val="22"/>
          <w:lang w:val="es-ES"/>
        </w:rPr>
      </w:pPr>
      <w:r w:rsidRPr="0010399E">
        <w:rPr>
          <w:rFonts w:eastAsia="Arial" w:cs="Arial"/>
          <w:szCs w:val="22"/>
          <w:lang w:val="es-ES"/>
        </w:rPr>
        <w:t xml:space="preserve">La Secretaria Técnica menciona </w:t>
      </w:r>
      <w:r>
        <w:rPr>
          <w:rFonts w:eastAsia="Arial" w:cs="Arial"/>
          <w:szCs w:val="22"/>
          <w:lang w:val="es-ES"/>
        </w:rPr>
        <w:t xml:space="preserve">que </w:t>
      </w:r>
      <w:r w:rsidR="00CE147A">
        <w:rPr>
          <w:rFonts w:eastAsia="Arial" w:cs="Arial"/>
          <w:szCs w:val="22"/>
          <w:lang w:val="es-ES"/>
        </w:rPr>
        <w:t xml:space="preserve">como se </w:t>
      </w:r>
      <w:r w:rsidR="00595508">
        <w:rPr>
          <w:rFonts w:eastAsia="Arial" w:cs="Arial"/>
          <w:szCs w:val="22"/>
          <w:lang w:val="es-ES"/>
        </w:rPr>
        <w:t>puede observar</w:t>
      </w:r>
      <w:r w:rsidR="00CE147A" w:rsidRPr="00CE147A">
        <w:rPr>
          <w:rFonts w:eastAsia="Arial" w:cs="Arial"/>
          <w:szCs w:val="22"/>
          <w:lang w:val="es-ES"/>
        </w:rPr>
        <w:t xml:space="preserve"> en la proyección, solamente hay un</w:t>
      </w:r>
      <w:r w:rsidR="00595508">
        <w:rPr>
          <w:rFonts w:eastAsia="Arial" w:cs="Arial"/>
          <w:szCs w:val="22"/>
          <w:lang w:val="es-ES"/>
        </w:rPr>
        <w:t xml:space="preserve"> acuerdo</w:t>
      </w:r>
      <w:r w:rsidR="00CE147A" w:rsidRPr="00CE147A">
        <w:rPr>
          <w:rFonts w:eastAsia="Arial" w:cs="Arial"/>
          <w:szCs w:val="22"/>
          <w:lang w:val="es-ES"/>
        </w:rPr>
        <w:t xml:space="preserve">, que es el relativo a las </w:t>
      </w:r>
      <w:r w:rsidR="00595508" w:rsidRPr="00AC1794">
        <w:rPr>
          <w:rFonts w:eastAsia="Arial" w:cs="Arial"/>
          <w:i/>
          <w:iCs/>
          <w:szCs w:val="22"/>
          <w:lang w:val="es-ES"/>
        </w:rPr>
        <w:t xml:space="preserve">Condiciones Generales </w:t>
      </w:r>
      <w:r w:rsidR="00CE147A" w:rsidRPr="00AC1794">
        <w:rPr>
          <w:rFonts w:eastAsia="Arial" w:cs="Arial"/>
          <w:i/>
          <w:iCs/>
          <w:szCs w:val="22"/>
          <w:lang w:val="es-ES"/>
        </w:rPr>
        <w:t xml:space="preserve">de </w:t>
      </w:r>
      <w:r w:rsidR="00595508" w:rsidRPr="00AC1794">
        <w:rPr>
          <w:rFonts w:eastAsia="Arial" w:cs="Arial"/>
          <w:i/>
          <w:iCs/>
          <w:szCs w:val="22"/>
          <w:lang w:val="es-ES"/>
        </w:rPr>
        <w:t>Trabajo</w:t>
      </w:r>
      <w:r w:rsidR="00CE147A" w:rsidRPr="00CE147A">
        <w:rPr>
          <w:rFonts w:eastAsia="Arial" w:cs="Arial"/>
          <w:szCs w:val="22"/>
          <w:lang w:val="es-ES"/>
        </w:rPr>
        <w:t xml:space="preserve">, </w:t>
      </w:r>
      <w:r w:rsidR="00AD31AD">
        <w:rPr>
          <w:rFonts w:eastAsia="Arial" w:cs="Arial"/>
          <w:szCs w:val="22"/>
          <w:lang w:val="es-ES"/>
        </w:rPr>
        <w:t xml:space="preserve">señala que </w:t>
      </w:r>
      <w:r w:rsidR="00CE147A" w:rsidRPr="00CE147A">
        <w:rPr>
          <w:rFonts w:eastAsia="Arial" w:cs="Arial"/>
          <w:szCs w:val="22"/>
          <w:lang w:val="es-ES"/>
        </w:rPr>
        <w:t xml:space="preserve">cuando </w:t>
      </w:r>
      <w:r w:rsidR="003648AD">
        <w:rPr>
          <w:rFonts w:eastAsia="Arial" w:cs="Arial"/>
          <w:szCs w:val="22"/>
          <w:lang w:val="es-ES"/>
        </w:rPr>
        <w:t>fue envida</w:t>
      </w:r>
      <w:r w:rsidR="00CE147A" w:rsidRPr="00CE147A">
        <w:rPr>
          <w:rFonts w:eastAsia="Arial" w:cs="Arial"/>
          <w:szCs w:val="22"/>
          <w:lang w:val="es-ES"/>
        </w:rPr>
        <w:t xml:space="preserve"> la información</w:t>
      </w:r>
      <w:r w:rsidR="00AC1794">
        <w:rPr>
          <w:rFonts w:eastAsia="Arial" w:cs="Arial"/>
          <w:szCs w:val="22"/>
          <w:lang w:val="es-ES"/>
        </w:rPr>
        <w:t>,</w:t>
      </w:r>
      <w:r w:rsidR="00CE147A" w:rsidRPr="00CE147A">
        <w:rPr>
          <w:rFonts w:eastAsia="Arial" w:cs="Arial"/>
          <w:szCs w:val="22"/>
          <w:lang w:val="es-ES"/>
        </w:rPr>
        <w:t xml:space="preserve"> al día 23 de noviembre,</w:t>
      </w:r>
      <w:r w:rsidR="001C4CBB">
        <w:rPr>
          <w:rFonts w:eastAsia="Arial" w:cs="Arial"/>
          <w:szCs w:val="22"/>
          <w:lang w:val="es-ES"/>
        </w:rPr>
        <w:t xml:space="preserve"> solo se tenía</w:t>
      </w:r>
      <w:r w:rsidR="00CE147A" w:rsidRPr="00CE147A">
        <w:rPr>
          <w:rFonts w:eastAsia="Arial" w:cs="Arial"/>
          <w:szCs w:val="22"/>
          <w:lang w:val="es-ES"/>
        </w:rPr>
        <w:t xml:space="preserve"> la recepción de los comentarios y observaciones</w:t>
      </w:r>
      <w:r w:rsidR="001C4CBB">
        <w:rPr>
          <w:rFonts w:eastAsia="Arial" w:cs="Arial"/>
          <w:szCs w:val="22"/>
          <w:lang w:val="es-ES"/>
        </w:rPr>
        <w:t xml:space="preserve"> por parte</w:t>
      </w:r>
      <w:r w:rsidR="00CE147A" w:rsidRPr="00CE147A">
        <w:rPr>
          <w:rFonts w:eastAsia="Arial" w:cs="Arial"/>
          <w:szCs w:val="22"/>
          <w:lang w:val="es-ES"/>
        </w:rPr>
        <w:t xml:space="preserve"> de la Contraloría del Estado, sin embargo,</w:t>
      </w:r>
      <w:r w:rsidR="00376BF8">
        <w:rPr>
          <w:rFonts w:eastAsia="Arial" w:cs="Arial"/>
          <w:szCs w:val="22"/>
          <w:lang w:val="es-ES"/>
        </w:rPr>
        <w:t xml:space="preserve"> informa </w:t>
      </w:r>
      <w:r w:rsidR="00CE147A" w:rsidRPr="00CE147A">
        <w:rPr>
          <w:rFonts w:eastAsia="Arial" w:cs="Arial"/>
          <w:szCs w:val="22"/>
          <w:lang w:val="es-ES"/>
        </w:rPr>
        <w:t>que también</w:t>
      </w:r>
      <w:r w:rsidR="006A6526">
        <w:rPr>
          <w:rFonts w:eastAsia="Arial" w:cs="Arial"/>
          <w:szCs w:val="22"/>
          <w:lang w:val="es-ES"/>
        </w:rPr>
        <w:t xml:space="preserve"> al día de hoy se cuenta con </w:t>
      </w:r>
      <w:r w:rsidR="00CE147A" w:rsidRPr="00CE147A">
        <w:rPr>
          <w:rFonts w:eastAsia="Arial" w:cs="Arial"/>
          <w:szCs w:val="22"/>
          <w:lang w:val="es-ES"/>
        </w:rPr>
        <w:t>las observaciones por parte del ITEI,</w:t>
      </w:r>
      <w:r w:rsidR="006A6526">
        <w:rPr>
          <w:rFonts w:eastAsia="Arial" w:cs="Arial"/>
          <w:szCs w:val="22"/>
          <w:lang w:val="es-ES"/>
        </w:rPr>
        <w:t xml:space="preserve"> </w:t>
      </w:r>
      <w:r w:rsidR="00BC5F8C">
        <w:rPr>
          <w:rFonts w:eastAsia="Arial" w:cs="Arial"/>
          <w:szCs w:val="22"/>
          <w:lang w:val="es-ES"/>
        </w:rPr>
        <w:t>por tanto propone</w:t>
      </w:r>
      <w:r w:rsidR="00AC1794">
        <w:rPr>
          <w:rFonts w:eastAsia="Arial" w:cs="Arial"/>
          <w:szCs w:val="22"/>
          <w:lang w:val="es-ES"/>
        </w:rPr>
        <w:t>,</w:t>
      </w:r>
      <w:r w:rsidR="00BC5F8C">
        <w:rPr>
          <w:rFonts w:eastAsia="Arial" w:cs="Arial"/>
          <w:szCs w:val="22"/>
          <w:lang w:val="es-ES"/>
        </w:rPr>
        <w:t xml:space="preserve"> que </w:t>
      </w:r>
      <w:r w:rsidR="00CE147A" w:rsidRPr="00CE147A">
        <w:rPr>
          <w:rFonts w:eastAsia="Arial" w:cs="Arial"/>
          <w:szCs w:val="22"/>
          <w:lang w:val="es-ES"/>
        </w:rPr>
        <w:t xml:space="preserve">en este sentido, si no </w:t>
      </w:r>
      <w:r w:rsidR="00BC5F8C">
        <w:rPr>
          <w:rFonts w:eastAsia="Arial" w:cs="Arial"/>
          <w:szCs w:val="22"/>
          <w:lang w:val="es-ES"/>
        </w:rPr>
        <w:t>se tiene</w:t>
      </w:r>
      <w:r w:rsidR="00CE147A" w:rsidRPr="00CE147A">
        <w:rPr>
          <w:rFonts w:eastAsia="Arial" w:cs="Arial"/>
          <w:szCs w:val="22"/>
          <w:lang w:val="es-ES"/>
        </w:rPr>
        <w:t xml:space="preserve"> inconveniente</w:t>
      </w:r>
      <w:r w:rsidR="00F57D5F">
        <w:rPr>
          <w:rFonts w:eastAsia="Arial" w:cs="Arial"/>
          <w:szCs w:val="22"/>
          <w:lang w:val="es-ES"/>
        </w:rPr>
        <w:t xml:space="preserve"> y tomando en consideración que </w:t>
      </w:r>
      <w:r w:rsidR="00CE147A" w:rsidRPr="00CE147A">
        <w:rPr>
          <w:rFonts w:eastAsia="Arial" w:cs="Arial"/>
          <w:szCs w:val="22"/>
          <w:lang w:val="es-ES"/>
        </w:rPr>
        <w:t xml:space="preserve"> el resto de los acuerdos están concluidos</w:t>
      </w:r>
      <w:r w:rsidR="009F0654">
        <w:rPr>
          <w:rFonts w:eastAsia="Arial" w:cs="Arial"/>
          <w:szCs w:val="22"/>
          <w:lang w:val="es-ES"/>
        </w:rPr>
        <w:t>;</w:t>
      </w:r>
      <w:r w:rsidR="00A62EB8">
        <w:rPr>
          <w:rFonts w:eastAsia="Arial" w:cs="Arial"/>
          <w:szCs w:val="22"/>
          <w:lang w:val="es-ES"/>
        </w:rPr>
        <w:t xml:space="preserve"> proceder</w:t>
      </w:r>
      <w:r w:rsidR="00CE147A" w:rsidRPr="00CE147A">
        <w:rPr>
          <w:rFonts w:eastAsia="Arial" w:cs="Arial"/>
          <w:szCs w:val="22"/>
          <w:lang w:val="es-ES"/>
        </w:rPr>
        <w:t xml:space="preserve"> a programar reuniones de trabajo con </w:t>
      </w:r>
      <w:r w:rsidR="00AC1794">
        <w:rPr>
          <w:rFonts w:eastAsia="Arial" w:cs="Arial"/>
          <w:szCs w:val="22"/>
          <w:lang w:val="es-ES"/>
        </w:rPr>
        <w:t>los</w:t>
      </w:r>
      <w:r w:rsidR="00CE147A" w:rsidRPr="00CE147A">
        <w:rPr>
          <w:rFonts w:eastAsia="Arial" w:cs="Arial"/>
          <w:szCs w:val="22"/>
          <w:lang w:val="es-ES"/>
        </w:rPr>
        <w:t xml:space="preserve"> </w:t>
      </w:r>
      <w:r w:rsidR="00AC1794">
        <w:rPr>
          <w:rFonts w:eastAsia="Arial" w:cs="Arial"/>
          <w:szCs w:val="22"/>
          <w:lang w:val="es-ES"/>
        </w:rPr>
        <w:t>E</w:t>
      </w:r>
      <w:r w:rsidR="00CE147A" w:rsidRPr="00CE147A">
        <w:rPr>
          <w:rFonts w:eastAsia="Arial" w:cs="Arial"/>
          <w:szCs w:val="22"/>
          <w:lang w:val="es-ES"/>
        </w:rPr>
        <w:t>nlaces o con</w:t>
      </w:r>
      <w:r w:rsidR="009650B2">
        <w:rPr>
          <w:rFonts w:eastAsia="Arial" w:cs="Arial"/>
          <w:szCs w:val="22"/>
          <w:lang w:val="es-ES"/>
        </w:rPr>
        <w:t xml:space="preserve"> las personas que sean</w:t>
      </w:r>
      <w:r w:rsidR="00CE147A" w:rsidRPr="00CE147A">
        <w:rPr>
          <w:rFonts w:eastAsia="Arial" w:cs="Arial"/>
          <w:szCs w:val="22"/>
          <w:lang w:val="es-ES"/>
        </w:rPr>
        <w:t xml:space="preserve"> design</w:t>
      </w:r>
      <w:r w:rsidR="009650B2">
        <w:rPr>
          <w:rFonts w:eastAsia="Arial" w:cs="Arial"/>
          <w:szCs w:val="22"/>
          <w:lang w:val="es-ES"/>
        </w:rPr>
        <w:t>adas por parte de los</w:t>
      </w:r>
      <w:r w:rsidR="00240BB7">
        <w:rPr>
          <w:rFonts w:eastAsia="Arial" w:cs="Arial"/>
          <w:szCs w:val="22"/>
          <w:lang w:val="es-ES"/>
        </w:rPr>
        <w:t xml:space="preserve"> integrantes del Órgano de Gobierno</w:t>
      </w:r>
      <w:r w:rsidR="00CE147A" w:rsidRPr="00CE147A">
        <w:rPr>
          <w:rFonts w:eastAsia="Arial" w:cs="Arial"/>
          <w:szCs w:val="22"/>
          <w:lang w:val="es-ES"/>
        </w:rPr>
        <w:t xml:space="preserve">, para consolidar un solo documento tomando en cuenta </w:t>
      </w:r>
      <w:r w:rsidR="00240BB7">
        <w:rPr>
          <w:rFonts w:eastAsia="Arial" w:cs="Arial"/>
          <w:szCs w:val="22"/>
          <w:lang w:val="es-ES"/>
        </w:rPr>
        <w:t xml:space="preserve">las </w:t>
      </w:r>
      <w:r w:rsidR="00CE147A" w:rsidRPr="00CE147A">
        <w:rPr>
          <w:rFonts w:eastAsia="Arial" w:cs="Arial"/>
          <w:szCs w:val="22"/>
          <w:lang w:val="es-ES"/>
        </w:rPr>
        <w:lastRenderedPageBreak/>
        <w:t xml:space="preserve">observaciones por parte del ITEI y de la Contraloría del Estado y </w:t>
      </w:r>
      <w:r w:rsidR="00D1753C">
        <w:rPr>
          <w:rFonts w:eastAsia="Arial" w:cs="Arial"/>
          <w:szCs w:val="22"/>
          <w:lang w:val="es-ES"/>
        </w:rPr>
        <w:t>c</w:t>
      </w:r>
      <w:r w:rsidR="004C28EA">
        <w:rPr>
          <w:rFonts w:eastAsia="Arial" w:cs="Arial"/>
          <w:szCs w:val="22"/>
          <w:lang w:val="es-ES"/>
        </w:rPr>
        <w:t>on</w:t>
      </w:r>
      <w:r w:rsidR="00D1753C">
        <w:rPr>
          <w:rFonts w:eastAsia="Arial" w:cs="Arial"/>
          <w:szCs w:val="22"/>
          <w:lang w:val="es-ES"/>
        </w:rPr>
        <w:t xml:space="preserve"> </w:t>
      </w:r>
      <w:r w:rsidR="004C28EA">
        <w:rPr>
          <w:rFonts w:eastAsia="Arial" w:cs="Arial"/>
          <w:szCs w:val="22"/>
          <w:lang w:val="es-ES"/>
        </w:rPr>
        <w:t>es</w:t>
      </w:r>
      <w:r w:rsidR="006D543A">
        <w:rPr>
          <w:rFonts w:eastAsia="Arial" w:cs="Arial"/>
          <w:szCs w:val="22"/>
          <w:lang w:val="es-ES"/>
        </w:rPr>
        <w:t>a</w:t>
      </w:r>
      <w:r w:rsidR="00CE147A" w:rsidRPr="00CE147A">
        <w:rPr>
          <w:rFonts w:eastAsia="Arial" w:cs="Arial"/>
          <w:szCs w:val="22"/>
          <w:lang w:val="es-ES"/>
        </w:rPr>
        <w:t xml:space="preserve"> última versión</w:t>
      </w:r>
      <w:r w:rsidR="006D543A">
        <w:rPr>
          <w:rFonts w:eastAsia="Arial" w:cs="Arial"/>
          <w:szCs w:val="22"/>
          <w:lang w:val="es-ES"/>
        </w:rPr>
        <w:t>,</w:t>
      </w:r>
      <w:r w:rsidR="00CE147A" w:rsidRPr="00CE147A">
        <w:rPr>
          <w:rFonts w:eastAsia="Arial" w:cs="Arial"/>
          <w:szCs w:val="22"/>
          <w:lang w:val="es-ES"/>
        </w:rPr>
        <w:t xml:space="preserve"> someterla a consideración</w:t>
      </w:r>
      <w:r w:rsidR="00D1753C">
        <w:rPr>
          <w:rFonts w:eastAsia="Arial" w:cs="Arial"/>
          <w:szCs w:val="22"/>
          <w:lang w:val="es-ES"/>
        </w:rPr>
        <w:t xml:space="preserve"> de todos</w:t>
      </w:r>
      <w:r w:rsidR="00CE147A" w:rsidRPr="00CE147A">
        <w:rPr>
          <w:rFonts w:eastAsia="Arial" w:cs="Arial"/>
          <w:szCs w:val="22"/>
          <w:lang w:val="es-ES"/>
        </w:rPr>
        <w:t xml:space="preserve">. </w:t>
      </w:r>
    </w:p>
    <w:p w14:paraId="0AE58F59" w14:textId="77777777" w:rsidR="00FF520C" w:rsidRDefault="00FF520C" w:rsidP="00523D03">
      <w:pPr>
        <w:rPr>
          <w:rFonts w:eastAsia="Arial" w:cs="Arial"/>
          <w:szCs w:val="22"/>
          <w:lang w:val="es-ES"/>
        </w:rPr>
      </w:pPr>
    </w:p>
    <w:p w14:paraId="0EDB5BDD" w14:textId="25BF8ECC" w:rsidR="005E3751" w:rsidRDefault="00A957DE" w:rsidP="00523D03">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w:t>
      </w:r>
      <w:r w:rsidR="006A79DD">
        <w:rPr>
          <w:rFonts w:eastAsia="Arial" w:cs="Arial"/>
          <w:szCs w:val="22"/>
          <w:lang w:val="es-ES"/>
        </w:rPr>
        <w:t>resalta que</w:t>
      </w:r>
      <w:r w:rsidR="00E44E3F">
        <w:rPr>
          <w:rFonts w:eastAsia="Arial" w:cs="Arial"/>
          <w:szCs w:val="22"/>
          <w:lang w:val="es-ES"/>
        </w:rPr>
        <w:t xml:space="preserve"> estará atenta a las convocatorias de dichas reuniones </w:t>
      </w:r>
      <w:r w:rsidR="00871EC9">
        <w:rPr>
          <w:rFonts w:eastAsia="Arial" w:cs="Arial"/>
          <w:szCs w:val="22"/>
          <w:lang w:val="es-ES"/>
        </w:rPr>
        <w:t xml:space="preserve">y pregunta si </w:t>
      </w:r>
      <w:r w:rsidR="006A79DD">
        <w:rPr>
          <w:rFonts w:eastAsia="Arial" w:cs="Arial"/>
          <w:szCs w:val="22"/>
          <w:lang w:val="es-ES"/>
        </w:rPr>
        <w:t>existen comentarios al respecto,</w:t>
      </w:r>
      <w:r w:rsidR="00871EC9">
        <w:rPr>
          <w:rFonts w:eastAsia="Arial" w:cs="Arial"/>
          <w:szCs w:val="22"/>
          <w:lang w:val="es-ES"/>
        </w:rPr>
        <w:t xml:space="preserve"> al no haberlos</w:t>
      </w:r>
      <w:r w:rsidR="004A5BEF">
        <w:rPr>
          <w:rFonts w:eastAsia="Arial" w:cs="Arial"/>
          <w:szCs w:val="22"/>
          <w:lang w:val="es-ES"/>
        </w:rPr>
        <w:t xml:space="preserve"> s</w:t>
      </w:r>
      <w:r w:rsidR="003F65F3">
        <w:rPr>
          <w:rFonts w:eastAsia="Arial" w:cs="Arial"/>
          <w:szCs w:val="22"/>
          <w:lang w:val="es-ES"/>
        </w:rPr>
        <w:t xml:space="preserve">olicita a la Secretaria Técnica, continúe con el siguiente punto. </w:t>
      </w:r>
    </w:p>
    <w:p w14:paraId="53FF7F60" w14:textId="77777777" w:rsidR="00523D03" w:rsidRDefault="00523D03" w:rsidP="00523D03">
      <w:pPr>
        <w:rPr>
          <w:rFonts w:eastAsia="Arial" w:cs="Arial"/>
          <w:b/>
          <w:bCs/>
          <w:color w:val="006078"/>
          <w:szCs w:val="22"/>
        </w:rPr>
      </w:pPr>
    </w:p>
    <w:p w14:paraId="1F82E9E5" w14:textId="0BD50BB9" w:rsidR="00253E05" w:rsidRPr="00253E05" w:rsidRDefault="00253E05" w:rsidP="00253E05">
      <w:pPr>
        <w:pStyle w:val="Prrafodelista"/>
        <w:numPr>
          <w:ilvl w:val="0"/>
          <w:numId w:val="7"/>
        </w:numPr>
        <w:rPr>
          <w:rFonts w:eastAsia="Arial" w:cs="Arial"/>
          <w:b/>
          <w:bCs/>
          <w:color w:val="006078"/>
          <w:szCs w:val="22"/>
        </w:rPr>
      </w:pPr>
      <w:bookmarkStart w:id="1" w:name="_Hlk42520280"/>
      <w:r w:rsidRPr="00253E05">
        <w:rPr>
          <w:rFonts w:eastAsia="Arial" w:cs="Arial"/>
          <w:b/>
          <w:bCs/>
          <w:color w:val="006078"/>
          <w:szCs w:val="22"/>
        </w:rPr>
        <w:t>Solicitud de autorización para el pago de gastos fijos de la operación de la SESAJ que trascienden al 31 de diciembre de 2020 (enero 2021)</w:t>
      </w:r>
    </w:p>
    <w:p w14:paraId="54D9DB13" w14:textId="77777777" w:rsidR="00523D03" w:rsidRDefault="00523D03" w:rsidP="00523D03">
      <w:pPr>
        <w:pStyle w:val="Prrafodelista"/>
        <w:jc w:val="both"/>
        <w:rPr>
          <w:rFonts w:eastAsia="Arial" w:cs="Arial"/>
          <w:szCs w:val="22"/>
          <w:highlight w:val="white"/>
        </w:rPr>
      </w:pPr>
    </w:p>
    <w:bookmarkEnd w:id="1"/>
    <w:p w14:paraId="1EABCBB5" w14:textId="35965A51" w:rsidR="00523D03" w:rsidRDefault="00523D03" w:rsidP="00523D03">
      <w:pPr>
        <w:tabs>
          <w:tab w:val="left" w:pos="2610"/>
        </w:tabs>
        <w:rPr>
          <w:rFonts w:eastAsia="Arial" w:cs="Arial"/>
          <w:szCs w:val="22"/>
          <w:lang w:val="es-ES"/>
        </w:rPr>
      </w:pPr>
      <w:r w:rsidRPr="004377F7">
        <w:rPr>
          <w:rFonts w:eastAsia="Arial" w:cs="Arial"/>
          <w:szCs w:val="22"/>
          <w:lang w:val="es-ES"/>
        </w:rPr>
        <w:t xml:space="preserve">La Secretaria Técnica </w:t>
      </w:r>
      <w:r>
        <w:rPr>
          <w:rFonts w:eastAsia="Arial" w:cs="Arial"/>
          <w:szCs w:val="22"/>
          <w:lang w:val="es-ES"/>
        </w:rPr>
        <w:t xml:space="preserve">menciona </w:t>
      </w:r>
      <w:r w:rsidR="00977E6C">
        <w:rPr>
          <w:rFonts w:eastAsia="Arial" w:cs="Arial"/>
          <w:szCs w:val="22"/>
          <w:lang w:val="es-ES"/>
        </w:rPr>
        <w:t xml:space="preserve">que </w:t>
      </w:r>
      <w:r w:rsidR="009E3506" w:rsidRPr="009E3506">
        <w:rPr>
          <w:rFonts w:eastAsia="Arial" w:cs="Arial"/>
          <w:szCs w:val="22"/>
          <w:lang w:val="es-ES"/>
        </w:rPr>
        <w:t>como es de</w:t>
      </w:r>
      <w:r w:rsidR="009512E3">
        <w:rPr>
          <w:rFonts w:eastAsia="Arial" w:cs="Arial"/>
          <w:szCs w:val="22"/>
          <w:lang w:val="es-ES"/>
        </w:rPr>
        <w:t>l</w:t>
      </w:r>
      <w:r w:rsidR="009E3506" w:rsidRPr="009E3506">
        <w:rPr>
          <w:rFonts w:eastAsia="Arial" w:cs="Arial"/>
          <w:szCs w:val="22"/>
          <w:lang w:val="es-ES"/>
        </w:rPr>
        <w:t xml:space="preserve"> conocimiento</w:t>
      </w:r>
      <w:r w:rsidR="009512E3">
        <w:rPr>
          <w:rFonts w:eastAsia="Arial" w:cs="Arial"/>
          <w:szCs w:val="22"/>
          <w:lang w:val="es-ES"/>
        </w:rPr>
        <w:t xml:space="preserve"> de todos</w:t>
      </w:r>
      <w:r w:rsidR="009E3506" w:rsidRPr="009E3506">
        <w:rPr>
          <w:rFonts w:eastAsia="Arial" w:cs="Arial"/>
          <w:szCs w:val="22"/>
          <w:lang w:val="es-ES"/>
        </w:rPr>
        <w:t xml:space="preserve">, el </w:t>
      </w:r>
      <w:r w:rsidR="006D543A">
        <w:rPr>
          <w:rFonts w:eastAsia="Arial" w:cs="Arial"/>
          <w:szCs w:val="22"/>
          <w:lang w:val="es-ES"/>
        </w:rPr>
        <w:t>P</w:t>
      </w:r>
      <w:r w:rsidR="009E3506" w:rsidRPr="009E3506">
        <w:rPr>
          <w:rFonts w:eastAsia="Arial" w:cs="Arial"/>
          <w:szCs w:val="22"/>
          <w:lang w:val="es-ES"/>
        </w:rPr>
        <w:t xml:space="preserve">resupuesto de </w:t>
      </w:r>
      <w:r w:rsidR="006D543A">
        <w:rPr>
          <w:rFonts w:eastAsia="Arial" w:cs="Arial"/>
          <w:szCs w:val="22"/>
          <w:lang w:val="es-ES"/>
        </w:rPr>
        <w:t>E</w:t>
      </w:r>
      <w:r w:rsidR="009E3506" w:rsidRPr="009E3506">
        <w:rPr>
          <w:rFonts w:eastAsia="Arial" w:cs="Arial"/>
          <w:szCs w:val="22"/>
          <w:lang w:val="es-ES"/>
        </w:rPr>
        <w:t>gresos del Estado de Jalisco</w:t>
      </w:r>
      <w:r w:rsidR="00777B8A">
        <w:rPr>
          <w:rFonts w:eastAsia="Arial" w:cs="Arial"/>
          <w:szCs w:val="22"/>
          <w:lang w:val="es-ES"/>
        </w:rPr>
        <w:t>,</w:t>
      </w:r>
      <w:r w:rsidR="009E3506" w:rsidRPr="009E3506">
        <w:rPr>
          <w:rFonts w:eastAsia="Arial" w:cs="Arial"/>
          <w:szCs w:val="22"/>
          <w:lang w:val="es-ES"/>
        </w:rPr>
        <w:t xml:space="preserve"> se aprueba en los últimos días de diciembre, regularmente y tomando en cuenta que</w:t>
      </w:r>
      <w:r w:rsidR="00826666">
        <w:rPr>
          <w:rFonts w:eastAsia="Arial" w:cs="Arial"/>
          <w:szCs w:val="22"/>
          <w:lang w:val="es-ES"/>
        </w:rPr>
        <w:t>,</w:t>
      </w:r>
      <w:r w:rsidR="009E3506" w:rsidRPr="009E3506">
        <w:rPr>
          <w:rFonts w:eastAsia="Arial" w:cs="Arial"/>
          <w:szCs w:val="22"/>
          <w:lang w:val="es-ES"/>
        </w:rPr>
        <w:t xml:space="preserve"> es la última sesión programada </w:t>
      </w:r>
      <w:r w:rsidR="00BC1300">
        <w:rPr>
          <w:rFonts w:eastAsia="Arial" w:cs="Arial"/>
          <w:szCs w:val="22"/>
          <w:lang w:val="es-ES"/>
        </w:rPr>
        <w:t>del</w:t>
      </w:r>
      <w:r w:rsidR="009E3506" w:rsidRPr="009E3506">
        <w:rPr>
          <w:rFonts w:eastAsia="Arial" w:cs="Arial"/>
          <w:szCs w:val="22"/>
          <w:lang w:val="es-ES"/>
        </w:rPr>
        <w:t xml:space="preserve"> Órgano de Gobierno, propone que </w:t>
      </w:r>
      <w:r w:rsidR="00F437B6">
        <w:rPr>
          <w:rFonts w:eastAsia="Arial" w:cs="Arial"/>
          <w:szCs w:val="22"/>
          <w:lang w:val="es-ES"/>
        </w:rPr>
        <w:t>se</w:t>
      </w:r>
      <w:r w:rsidR="009E3506" w:rsidRPr="009E3506">
        <w:rPr>
          <w:rFonts w:eastAsia="Arial" w:cs="Arial"/>
          <w:szCs w:val="22"/>
          <w:lang w:val="es-ES"/>
        </w:rPr>
        <w:t xml:space="preserve"> autoricen llevar a cabo los pagos imponderables de los primeros días del año </w:t>
      </w:r>
      <w:r w:rsidR="00F437B6">
        <w:rPr>
          <w:rFonts w:eastAsia="Arial" w:cs="Arial"/>
          <w:szCs w:val="22"/>
          <w:lang w:val="es-ES"/>
        </w:rPr>
        <w:t>(</w:t>
      </w:r>
      <w:r w:rsidR="009E3506" w:rsidRPr="009E3506">
        <w:rPr>
          <w:rFonts w:eastAsia="Arial" w:cs="Arial"/>
          <w:szCs w:val="22"/>
          <w:lang w:val="es-ES"/>
        </w:rPr>
        <w:t>enero</w:t>
      </w:r>
      <w:r w:rsidR="00F437B6">
        <w:rPr>
          <w:rFonts w:eastAsia="Arial" w:cs="Arial"/>
          <w:szCs w:val="22"/>
          <w:lang w:val="es-ES"/>
        </w:rPr>
        <w:t>)</w:t>
      </w:r>
      <w:r w:rsidR="009E3506" w:rsidRPr="009E3506">
        <w:rPr>
          <w:rFonts w:eastAsia="Arial" w:cs="Arial"/>
          <w:szCs w:val="22"/>
          <w:lang w:val="es-ES"/>
        </w:rPr>
        <w:t>, que permita tener un funcionamiento continuo para la Secretaría Ejecutiva, esto es, los que tiene</w:t>
      </w:r>
      <w:r w:rsidR="00D94507">
        <w:rPr>
          <w:rFonts w:eastAsia="Arial" w:cs="Arial"/>
          <w:szCs w:val="22"/>
          <w:lang w:val="es-ES"/>
        </w:rPr>
        <w:t>n</w:t>
      </w:r>
      <w:r w:rsidR="009E3506" w:rsidRPr="009E3506">
        <w:rPr>
          <w:rFonts w:eastAsia="Arial" w:cs="Arial"/>
          <w:szCs w:val="22"/>
          <w:lang w:val="es-ES"/>
        </w:rPr>
        <w:t xml:space="preserve"> que ver con el mes de enero y posteriormente aprobar el </w:t>
      </w:r>
      <w:r w:rsidR="008F26D8">
        <w:rPr>
          <w:rFonts w:eastAsia="Arial" w:cs="Arial"/>
          <w:szCs w:val="22"/>
          <w:lang w:val="es-ES"/>
        </w:rPr>
        <w:t>P</w:t>
      </w:r>
      <w:r w:rsidR="009E3506" w:rsidRPr="009E3506">
        <w:rPr>
          <w:rFonts w:eastAsia="Arial" w:cs="Arial"/>
          <w:szCs w:val="22"/>
          <w:lang w:val="es-ES"/>
        </w:rPr>
        <w:t xml:space="preserve">resupuesto de </w:t>
      </w:r>
      <w:r w:rsidR="008F26D8">
        <w:rPr>
          <w:rFonts w:eastAsia="Arial" w:cs="Arial"/>
          <w:szCs w:val="22"/>
          <w:lang w:val="es-ES"/>
        </w:rPr>
        <w:t>E</w:t>
      </w:r>
      <w:r w:rsidR="009E3506" w:rsidRPr="009E3506">
        <w:rPr>
          <w:rFonts w:eastAsia="Arial" w:cs="Arial"/>
          <w:szCs w:val="22"/>
          <w:lang w:val="es-ES"/>
        </w:rPr>
        <w:t>gresos en la sesión</w:t>
      </w:r>
      <w:r w:rsidR="00D94507">
        <w:rPr>
          <w:rFonts w:eastAsia="Arial" w:cs="Arial"/>
          <w:szCs w:val="22"/>
          <w:lang w:val="es-ES"/>
        </w:rPr>
        <w:t xml:space="preserve"> en</w:t>
      </w:r>
      <w:r w:rsidR="009E3506" w:rsidRPr="009E3506">
        <w:rPr>
          <w:rFonts w:eastAsia="Arial" w:cs="Arial"/>
          <w:szCs w:val="22"/>
          <w:lang w:val="es-ES"/>
        </w:rPr>
        <w:t xml:space="preserve"> que se acuerde</w:t>
      </w:r>
      <w:r w:rsidR="00D94507">
        <w:rPr>
          <w:rFonts w:eastAsia="Arial" w:cs="Arial"/>
          <w:szCs w:val="22"/>
          <w:lang w:val="es-ES"/>
        </w:rPr>
        <w:t xml:space="preserve">. </w:t>
      </w:r>
      <w:r w:rsidR="00056F24">
        <w:rPr>
          <w:rFonts w:eastAsia="Arial" w:cs="Arial"/>
          <w:szCs w:val="22"/>
          <w:lang w:val="es-ES"/>
        </w:rPr>
        <w:t>Destaca que</w:t>
      </w:r>
      <w:r w:rsidR="001D06C1">
        <w:rPr>
          <w:rFonts w:eastAsia="Arial" w:cs="Arial"/>
          <w:szCs w:val="22"/>
          <w:lang w:val="es-ES"/>
        </w:rPr>
        <w:t xml:space="preserve"> fue enviada</w:t>
      </w:r>
      <w:r w:rsidR="009E3506" w:rsidRPr="009E3506">
        <w:rPr>
          <w:rFonts w:eastAsia="Arial" w:cs="Arial"/>
          <w:szCs w:val="22"/>
          <w:lang w:val="es-ES"/>
        </w:rPr>
        <w:t xml:space="preserve"> la información relativa a cuáles serían </w:t>
      </w:r>
      <w:r w:rsidR="008F26D8">
        <w:rPr>
          <w:rFonts w:eastAsia="Arial" w:cs="Arial"/>
          <w:szCs w:val="22"/>
          <w:lang w:val="es-ES"/>
        </w:rPr>
        <w:t xml:space="preserve">dichos </w:t>
      </w:r>
      <w:r w:rsidR="009E3506" w:rsidRPr="009E3506">
        <w:rPr>
          <w:rFonts w:eastAsia="Arial" w:cs="Arial"/>
          <w:szCs w:val="22"/>
          <w:lang w:val="es-ES"/>
        </w:rPr>
        <w:t xml:space="preserve">gastos que </w:t>
      </w:r>
      <w:r w:rsidR="001D06C1">
        <w:rPr>
          <w:rFonts w:eastAsia="Arial" w:cs="Arial"/>
          <w:szCs w:val="22"/>
          <w:lang w:val="es-ES"/>
        </w:rPr>
        <w:t xml:space="preserve">se </w:t>
      </w:r>
      <w:r w:rsidR="001D06C1" w:rsidRPr="009E3506">
        <w:rPr>
          <w:rFonts w:eastAsia="Arial" w:cs="Arial"/>
          <w:szCs w:val="22"/>
          <w:lang w:val="es-ES"/>
        </w:rPr>
        <w:t>está</w:t>
      </w:r>
      <w:r w:rsidR="001D06C1">
        <w:rPr>
          <w:rFonts w:eastAsia="Arial" w:cs="Arial"/>
          <w:szCs w:val="22"/>
          <w:lang w:val="es-ES"/>
        </w:rPr>
        <w:t>n</w:t>
      </w:r>
      <w:r w:rsidR="009E3506" w:rsidRPr="009E3506">
        <w:rPr>
          <w:rFonts w:eastAsia="Arial" w:cs="Arial"/>
          <w:szCs w:val="22"/>
          <w:lang w:val="es-ES"/>
        </w:rPr>
        <w:t xml:space="preserve"> solicitando</w:t>
      </w:r>
      <w:r w:rsidR="00050757">
        <w:rPr>
          <w:rFonts w:eastAsia="Arial" w:cs="Arial"/>
          <w:szCs w:val="22"/>
          <w:lang w:val="es-ES"/>
        </w:rPr>
        <w:t xml:space="preserve"> </w:t>
      </w:r>
      <w:r w:rsidR="009E3506" w:rsidRPr="009E3506">
        <w:rPr>
          <w:rFonts w:eastAsia="Arial" w:cs="Arial"/>
          <w:szCs w:val="22"/>
          <w:lang w:val="es-ES"/>
        </w:rPr>
        <w:t xml:space="preserve">autorización, </w:t>
      </w:r>
      <w:r w:rsidR="00B05D38">
        <w:rPr>
          <w:rFonts w:eastAsia="Arial" w:cs="Arial"/>
          <w:szCs w:val="22"/>
          <w:lang w:val="es-ES"/>
        </w:rPr>
        <w:t>resalta</w:t>
      </w:r>
      <w:r w:rsidR="009E3506" w:rsidRPr="009E3506">
        <w:rPr>
          <w:rFonts w:eastAsia="Arial" w:cs="Arial"/>
          <w:szCs w:val="22"/>
          <w:lang w:val="es-ES"/>
        </w:rPr>
        <w:t xml:space="preserve"> por su importancia, el concepto por el arrendamiento del inmueble que se tiene que pagar, dentro los primeros días de enero.  </w:t>
      </w:r>
      <w:r w:rsidR="00BC62D0">
        <w:rPr>
          <w:rFonts w:eastAsia="Arial" w:cs="Arial"/>
          <w:szCs w:val="22"/>
          <w:lang w:val="es-ES"/>
        </w:rPr>
        <w:t xml:space="preserve">Finaliza </w:t>
      </w:r>
      <w:r w:rsidR="004E0DDC">
        <w:rPr>
          <w:rFonts w:eastAsia="Arial" w:cs="Arial"/>
          <w:szCs w:val="22"/>
          <w:lang w:val="es-ES"/>
        </w:rPr>
        <w:t xml:space="preserve">mencionando que está </w:t>
      </w:r>
      <w:r w:rsidR="009E3506" w:rsidRPr="009E3506">
        <w:rPr>
          <w:rFonts w:eastAsia="Arial" w:cs="Arial"/>
          <w:szCs w:val="22"/>
          <w:lang w:val="es-ES"/>
        </w:rPr>
        <w:t>atenta a esta autorización para los gastos imponderables</w:t>
      </w:r>
      <w:r w:rsidR="00693F49">
        <w:rPr>
          <w:rFonts w:eastAsia="Arial" w:cs="Arial"/>
          <w:szCs w:val="22"/>
          <w:lang w:val="es-ES"/>
        </w:rPr>
        <w:t xml:space="preserve"> y a las dudas de los presentes</w:t>
      </w:r>
      <w:r w:rsidR="009E3506" w:rsidRPr="009E3506">
        <w:rPr>
          <w:rFonts w:eastAsia="Arial" w:cs="Arial"/>
          <w:szCs w:val="22"/>
          <w:lang w:val="es-ES"/>
        </w:rPr>
        <w:t>.</w:t>
      </w:r>
    </w:p>
    <w:p w14:paraId="0175386B" w14:textId="77777777" w:rsidR="007537CF" w:rsidRDefault="007537CF" w:rsidP="00523D03">
      <w:pPr>
        <w:tabs>
          <w:tab w:val="left" w:pos="2610"/>
        </w:tabs>
        <w:rPr>
          <w:rFonts w:eastAsia="Arial" w:cs="Arial"/>
          <w:szCs w:val="22"/>
          <w:lang w:val="es-ES"/>
        </w:rPr>
      </w:pPr>
    </w:p>
    <w:p w14:paraId="42753E07" w14:textId="718C1ECB" w:rsidR="00523D03" w:rsidRDefault="00523D03"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w:t>
      </w:r>
      <w:r w:rsidR="00A1437D">
        <w:rPr>
          <w:rFonts w:eastAsia="Arial" w:cs="Arial"/>
          <w:szCs w:val="22"/>
          <w:lang w:val="es-ES"/>
        </w:rPr>
        <w:t xml:space="preserve">, </w:t>
      </w:r>
      <w:r w:rsidR="00050757">
        <w:rPr>
          <w:rFonts w:eastAsia="Arial" w:cs="Arial"/>
          <w:szCs w:val="22"/>
          <w:lang w:val="es-ES"/>
        </w:rPr>
        <w:t>considera</w:t>
      </w:r>
      <w:r w:rsidR="007E204F" w:rsidRPr="007E204F">
        <w:rPr>
          <w:rFonts w:eastAsia="Arial" w:cs="Arial"/>
          <w:szCs w:val="22"/>
          <w:lang w:val="es-ES"/>
        </w:rPr>
        <w:t xml:space="preserve"> importante respaldar el funcionamiento de la Secretaría Ejecutiva durante las primera</w:t>
      </w:r>
      <w:r w:rsidR="007E204F">
        <w:rPr>
          <w:rFonts w:eastAsia="Arial" w:cs="Arial"/>
          <w:szCs w:val="22"/>
          <w:lang w:val="es-ES"/>
        </w:rPr>
        <w:t>s</w:t>
      </w:r>
      <w:r w:rsidR="007E204F" w:rsidRPr="007E204F">
        <w:rPr>
          <w:rFonts w:eastAsia="Arial" w:cs="Arial"/>
          <w:szCs w:val="22"/>
          <w:lang w:val="es-ES"/>
        </w:rPr>
        <w:t xml:space="preserve"> semanas del próximo año</w:t>
      </w:r>
      <w:r w:rsidR="00A65C9C">
        <w:rPr>
          <w:rFonts w:eastAsia="Arial" w:cs="Arial"/>
          <w:szCs w:val="22"/>
          <w:lang w:val="es-ES"/>
        </w:rPr>
        <w:t xml:space="preserve"> y </w:t>
      </w:r>
      <w:r w:rsidR="00264BCF">
        <w:rPr>
          <w:rFonts w:eastAsia="Arial" w:cs="Arial"/>
          <w:szCs w:val="22"/>
          <w:lang w:val="es-ES"/>
        </w:rPr>
        <w:t>que está</w:t>
      </w:r>
      <w:r w:rsidR="007E204F" w:rsidRPr="007E204F">
        <w:rPr>
          <w:rFonts w:eastAsia="Arial" w:cs="Arial"/>
          <w:szCs w:val="22"/>
          <w:lang w:val="es-ES"/>
        </w:rPr>
        <w:t xml:space="preserve"> a favor</w:t>
      </w:r>
      <w:r w:rsidR="00B92697">
        <w:rPr>
          <w:rFonts w:eastAsia="Arial" w:cs="Arial"/>
          <w:szCs w:val="22"/>
          <w:lang w:val="es-ES"/>
        </w:rPr>
        <w:t>. Acto seguido</w:t>
      </w:r>
      <w:r w:rsidR="00EA31C4">
        <w:rPr>
          <w:rFonts w:eastAsia="Arial" w:cs="Arial"/>
          <w:szCs w:val="22"/>
          <w:lang w:val="es-ES"/>
        </w:rPr>
        <w:t xml:space="preserve"> </w:t>
      </w:r>
      <w:r w:rsidR="00A1437D">
        <w:rPr>
          <w:rFonts w:eastAsia="Arial" w:cs="Arial"/>
          <w:szCs w:val="22"/>
          <w:lang w:val="es-ES"/>
        </w:rPr>
        <w:t>somete a aprobación</w:t>
      </w:r>
      <w:r w:rsidR="00EA31C4">
        <w:rPr>
          <w:rFonts w:eastAsia="Arial" w:cs="Arial"/>
          <w:szCs w:val="22"/>
          <w:lang w:val="es-ES"/>
        </w:rPr>
        <w:t xml:space="preserve"> la </w:t>
      </w:r>
      <w:r w:rsidR="00EA31C4" w:rsidRPr="00EA31C4">
        <w:rPr>
          <w:rFonts w:eastAsia="Arial" w:cs="Arial"/>
          <w:szCs w:val="22"/>
          <w:lang w:val="es-ES"/>
        </w:rPr>
        <w:t>solicitud de autorización para el pago de gastos fijos de la operación de la SESAJ que trascienden al 31 de diciembre de 2020 (enero 2021)</w:t>
      </w:r>
      <w:r w:rsidR="00EA31C4">
        <w:rPr>
          <w:rFonts w:eastAsia="Arial" w:cs="Arial"/>
          <w:szCs w:val="22"/>
          <w:lang w:val="es-ES"/>
        </w:rPr>
        <w:t>.</w:t>
      </w:r>
    </w:p>
    <w:p w14:paraId="22F5F021" w14:textId="77777777" w:rsidR="00EA31C4" w:rsidRDefault="00EA31C4" w:rsidP="00523D03">
      <w:pPr>
        <w:tabs>
          <w:tab w:val="left" w:pos="2610"/>
        </w:tabs>
        <w:rPr>
          <w:rFonts w:eastAsia="Arial" w:cs="Arial"/>
          <w:szCs w:val="22"/>
          <w:lang w:val="es-ES"/>
        </w:rPr>
      </w:pPr>
    </w:p>
    <w:p w14:paraId="26D95861" w14:textId="7D28B51C" w:rsidR="00523D03" w:rsidRDefault="00523D03" w:rsidP="00523D03">
      <w:pPr>
        <w:tabs>
          <w:tab w:val="left" w:pos="2610"/>
        </w:tabs>
        <w:rPr>
          <w:rFonts w:eastAsia="Arial" w:cs="Arial"/>
          <w:szCs w:val="22"/>
          <w:lang w:val="es-ES"/>
        </w:rPr>
      </w:pPr>
      <w:r w:rsidRPr="009F5092">
        <w:rPr>
          <w:rFonts w:eastAsia="Arial" w:cs="Arial"/>
          <w:szCs w:val="22"/>
          <w:lang w:val="es-ES"/>
        </w:rPr>
        <w:t>La Secretaria Técnica toma la votación de forma individual a cada un</w:t>
      </w:r>
      <w:r w:rsidR="00D63F21">
        <w:rPr>
          <w:rFonts w:eastAsia="Arial" w:cs="Arial"/>
          <w:szCs w:val="22"/>
          <w:lang w:val="es-ES"/>
        </w:rPr>
        <w:t>a</w:t>
      </w:r>
      <w:r w:rsidRPr="009F5092">
        <w:rPr>
          <w:rFonts w:eastAsia="Arial" w:cs="Arial"/>
          <w:szCs w:val="22"/>
          <w:lang w:val="es-ES"/>
        </w:rPr>
        <w:t xml:space="preserve"> de </w:t>
      </w:r>
      <w:r w:rsidR="00D63F21">
        <w:rPr>
          <w:rFonts w:eastAsia="Arial" w:cs="Arial"/>
          <w:szCs w:val="22"/>
          <w:lang w:val="es-ES"/>
        </w:rPr>
        <w:t xml:space="preserve">las personas </w:t>
      </w:r>
      <w:r w:rsidR="00D63F21" w:rsidRPr="009F5092">
        <w:rPr>
          <w:rFonts w:eastAsia="Arial" w:cs="Arial"/>
          <w:szCs w:val="22"/>
          <w:lang w:val="es-ES"/>
        </w:rPr>
        <w:t xml:space="preserve">presentes </w:t>
      </w:r>
      <w:r w:rsidR="00D63F21">
        <w:rPr>
          <w:rFonts w:eastAsia="Arial" w:cs="Arial"/>
          <w:szCs w:val="22"/>
          <w:lang w:val="es-ES"/>
        </w:rPr>
        <w:t>que</w:t>
      </w:r>
      <w:r w:rsidRPr="009F5092">
        <w:rPr>
          <w:rFonts w:eastAsia="Arial" w:cs="Arial"/>
          <w:szCs w:val="22"/>
          <w:lang w:val="es-ES"/>
        </w:rPr>
        <w:t xml:space="preserve"> integran del Órgano de Gobierno, </w:t>
      </w:r>
      <w:r w:rsidRPr="006034A9">
        <w:rPr>
          <w:rFonts w:eastAsia="Arial" w:cs="Arial"/>
          <w:szCs w:val="22"/>
          <w:lang w:val="es-ES"/>
        </w:rPr>
        <w:t>mismo que es aprobado por unanimidad.</w:t>
      </w:r>
    </w:p>
    <w:p w14:paraId="7B203FCD" w14:textId="77777777" w:rsidR="00523D03" w:rsidRDefault="00523D03" w:rsidP="00523D03">
      <w:pPr>
        <w:tabs>
          <w:tab w:val="left" w:pos="2610"/>
        </w:tabs>
        <w:rPr>
          <w:rFonts w:eastAsia="Arial" w:cs="Arial"/>
          <w:szCs w:val="22"/>
          <w:lang w:val="es-ES"/>
        </w:rPr>
      </w:pPr>
    </w:p>
    <w:p w14:paraId="127F75A6" w14:textId="28EF8C04" w:rsidR="00D33A59" w:rsidRDefault="00523D03"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agradece y solicita continuar con el siguiente punto del </w:t>
      </w:r>
      <w:r w:rsidR="00D63F21">
        <w:rPr>
          <w:rFonts w:eastAsia="Arial" w:cs="Arial"/>
          <w:szCs w:val="22"/>
          <w:lang w:val="es-ES"/>
        </w:rPr>
        <w:t>O</w:t>
      </w:r>
      <w:r>
        <w:rPr>
          <w:rFonts w:eastAsia="Arial" w:cs="Arial"/>
          <w:szCs w:val="22"/>
          <w:lang w:val="es-ES"/>
        </w:rPr>
        <w:t>rden del día.</w:t>
      </w:r>
    </w:p>
    <w:p w14:paraId="6622E34D" w14:textId="77777777" w:rsidR="00D63F21" w:rsidRDefault="00D63F21" w:rsidP="00523D03">
      <w:pPr>
        <w:tabs>
          <w:tab w:val="left" w:pos="2610"/>
        </w:tabs>
        <w:rPr>
          <w:rFonts w:eastAsia="Arial" w:cs="Arial"/>
          <w:szCs w:val="22"/>
          <w:lang w:val="es-ES"/>
        </w:rPr>
      </w:pPr>
    </w:p>
    <w:p w14:paraId="421B387E" w14:textId="303517A5" w:rsidR="00C0157E" w:rsidRPr="00C0157E" w:rsidRDefault="00C0157E" w:rsidP="00C0157E">
      <w:pPr>
        <w:pStyle w:val="Prrafodelista"/>
        <w:numPr>
          <w:ilvl w:val="0"/>
          <w:numId w:val="7"/>
        </w:numPr>
        <w:rPr>
          <w:rFonts w:eastAsia="Arial" w:cs="Arial"/>
          <w:b/>
          <w:bCs/>
          <w:color w:val="006078"/>
          <w:szCs w:val="22"/>
        </w:rPr>
      </w:pPr>
      <w:r w:rsidRPr="00C0157E">
        <w:rPr>
          <w:rFonts w:eastAsia="Arial" w:cs="Arial"/>
          <w:b/>
          <w:bCs/>
          <w:color w:val="006078"/>
          <w:szCs w:val="22"/>
        </w:rPr>
        <w:t xml:space="preserve">Propuesta, y en su caso, aprobación de la renovación del nombramiento del Director de Tecnologías y Plataformas </w:t>
      </w:r>
    </w:p>
    <w:p w14:paraId="66BE4FA4" w14:textId="77777777" w:rsidR="00523D03" w:rsidRDefault="00523D03" w:rsidP="00523D03">
      <w:pPr>
        <w:tabs>
          <w:tab w:val="left" w:pos="2610"/>
        </w:tabs>
        <w:rPr>
          <w:rFonts w:eastAsia="Arial" w:cs="Arial"/>
          <w:b/>
          <w:bCs/>
          <w:color w:val="006078"/>
          <w:szCs w:val="22"/>
        </w:rPr>
      </w:pPr>
    </w:p>
    <w:p w14:paraId="124879F9" w14:textId="5F7B0D8E" w:rsidR="00193F03" w:rsidRDefault="00523D03" w:rsidP="00523D03">
      <w:pPr>
        <w:tabs>
          <w:tab w:val="left" w:pos="2610"/>
        </w:tabs>
        <w:rPr>
          <w:rFonts w:eastAsia="Arial" w:cs="Arial"/>
          <w:szCs w:val="22"/>
          <w:lang w:val="es-ES"/>
        </w:rPr>
      </w:pPr>
      <w:r w:rsidRPr="00D205DA">
        <w:rPr>
          <w:rFonts w:eastAsia="Arial" w:cs="Arial"/>
          <w:szCs w:val="22"/>
          <w:lang w:val="es-ES"/>
        </w:rPr>
        <w:t xml:space="preserve">La Secretaria Técnica </w:t>
      </w:r>
      <w:r w:rsidR="00D203F7" w:rsidRPr="00D205DA">
        <w:rPr>
          <w:rFonts w:eastAsia="Arial" w:cs="Arial"/>
          <w:szCs w:val="22"/>
          <w:lang w:val="es-ES"/>
        </w:rPr>
        <w:t>destaca</w:t>
      </w:r>
      <w:r w:rsidR="0081020A">
        <w:rPr>
          <w:rFonts w:eastAsia="Arial" w:cs="Arial"/>
          <w:szCs w:val="22"/>
          <w:lang w:val="es-ES"/>
        </w:rPr>
        <w:t xml:space="preserve"> que </w:t>
      </w:r>
      <w:r w:rsidR="001E6ABB" w:rsidRPr="001E6ABB">
        <w:rPr>
          <w:rFonts w:eastAsia="Arial" w:cs="Arial"/>
          <w:szCs w:val="22"/>
          <w:lang w:val="es-ES"/>
        </w:rPr>
        <w:t xml:space="preserve">con anterioridad fue enviado un reporte de actividades desarrollado por la Dirección de Tecnologías y Plataformas a cargo del Dr. Carlos Alberto Franco Reboreda, respecto del cual </w:t>
      </w:r>
      <w:r w:rsidR="007E37F3">
        <w:rPr>
          <w:rFonts w:eastAsia="Arial" w:cs="Arial"/>
          <w:szCs w:val="22"/>
          <w:lang w:val="es-ES"/>
        </w:rPr>
        <w:t>pone a</w:t>
      </w:r>
      <w:r w:rsidR="001E6ABB" w:rsidRPr="001E6ABB">
        <w:rPr>
          <w:rFonts w:eastAsia="Arial" w:cs="Arial"/>
          <w:szCs w:val="22"/>
          <w:lang w:val="es-ES"/>
        </w:rPr>
        <w:t xml:space="preserve"> consideración</w:t>
      </w:r>
      <w:r w:rsidR="007D04F5">
        <w:rPr>
          <w:rFonts w:eastAsia="Arial" w:cs="Arial"/>
          <w:szCs w:val="22"/>
          <w:lang w:val="es-ES"/>
        </w:rPr>
        <w:t xml:space="preserve"> de los presentes</w:t>
      </w:r>
      <w:r w:rsidR="001E6ABB" w:rsidRPr="001E6ABB">
        <w:rPr>
          <w:rFonts w:eastAsia="Arial" w:cs="Arial"/>
          <w:szCs w:val="22"/>
          <w:lang w:val="es-ES"/>
        </w:rPr>
        <w:t xml:space="preserve"> la renovación de su nombramiento, tomando en cuenta que</w:t>
      </w:r>
      <w:r w:rsidR="007D04F5">
        <w:rPr>
          <w:rFonts w:eastAsia="Arial" w:cs="Arial"/>
          <w:szCs w:val="22"/>
          <w:lang w:val="es-ES"/>
        </w:rPr>
        <w:t xml:space="preserve"> su actual nombramiento</w:t>
      </w:r>
      <w:r w:rsidR="001E6ABB" w:rsidRPr="001E6ABB">
        <w:rPr>
          <w:rFonts w:eastAsia="Arial" w:cs="Arial"/>
          <w:szCs w:val="22"/>
          <w:lang w:val="es-ES"/>
        </w:rPr>
        <w:t xml:space="preserve"> vence el</w:t>
      </w:r>
      <w:r w:rsidR="002D3906">
        <w:rPr>
          <w:rFonts w:eastAsia="Arial" w:cs="Arial"/>
          <w:szCs w:val="22"/>
          <w:lang w:val="es-ES"/>
        </w:rPr>
        <w:t xml:space="preserve"> próximo</w:t>
      </w:r>
      <w:r w:rsidR="001E6ABB" w:rsidRPr="001E6ABB">
        <w:rPr>
          <w:rFonts w:eastAsia="Arial" w:cs="Arial"/>
          <w:szCs w:val="22"/>
          <w:lang w:val="es-ES"/>
        </w:rPr>
        <w:t xml:space="preserve"> 31 de diciembre</w:t>
      </w:r>
      <w:r w:rsidR="00D169AE">
        <w:rPr>
          <w:rFonts w:eastAsia="Arial" w:cs="Arial"/>
          <w:szCs w:val="22"/>
          <w:lang w:val="es-ES"/>
        </w:rPr>
        <w:t>, por lo que considera</w:t>
      </w:r>
      <w:r w:rsidR="00A803BB">
        <w:rPr>
          <w:rFonts w:eastAsia="Arial" w:cs="Arial"/>
          <w:szCs w:val="22"/>
          <w:lang w:val="es-ES"/>
        </w:rPr>
        <w:t xml:space="preserve"> </w:t>
      </w:r>
      <w:r w:rsidR="001E6ABB" w:rsidRPr="001E6ABB">
        <w:rPr>
          <w:rFonts w:eastAsia="Arial" w:cs="Arial"/>
          <w:szCs w:val="22"/>
          <w:lang w:val="es-ES"/>
        </w:rPr>
        <w:t xml:space="preserve">que </w:t>
      </w:r>
      <w:r w:rsidR="00A803BB">
        <w:rPr>
          <w:rFonts w:eastAsia="Arial" w:cs="Arial"/>
          <w:szCs w:val="22"/>
          <w:lang w:val="es-ES"/>
        </w:rPr>
        <w:t xml:space="preserve">debe  haber </w:t>
      </w:r>
      <w:r w:rsidR="001E6ABB" w:rsidRPr="001E6ABB">
        <w:rPr>
          <w:rFonts w:eastAsia="Arial" w:cs="Arial"/>
          <w:szCs w:val="22"/>
          <w:lang w:val="es-ES"/>
        </w:rPr>
        <w:t xml:space="preserve">una continuidad y no una incertidumbre en el funcionamiento de la Secretaría en la Dirección, particularmente </w:t>
      </w:r>
      <w:r w:rsidR="00B713DA">
        <w:rPr>
          <w:rFonts w:eastAsia="Arial" w:cs="Arial"/>
          <w:szCs w:val="22"/>
          <w:lang w:val="es-ES"/>
        </w:rPr>
        <w:t xml:space="preserve">en la </w:t>
      </w:r>
      <w:r w:rsidR="001E6ABB" w:rsidRPr="001E6ABB">
        <w:rPr>
          <w:rFonts w:eastAsia="Arial" w:cs="Arial"/>
          <w:szCs w:val="22"/>
          <w:lang w:val="es-ES"/>
        </w:rPr>
        <w:t>interconexión con la Plataforma Digital Nacional Anticorrupción, las actividades que</w:t>
      </w:r>
      <w:r w:rsidR="00B713DA">
        <w:rPr>
          <w:rFonts w:eastAsia="Arial" w:cs="Arial"/>
          <w:szCs w:val="22"/>
          <w:lang w:val="es-ES"/>
        </w:rPr>
        <w:t xml:space="preserve"> se están</w:t>
      </w:r>
      <w:r w:rsidR="001E6ABB" w:rsidRPr="001E6ABB">
        <w:rPr>
          <w:rFonts w:eastAsia="Arial" w:cs="Arial"/>
          <w:szCs w:val="22"/>
          <w:lang w:val="es-ES"/>
        </w:rPr>
        <w:t xml:space="preserve"> realizando</w:t>
      </w:r>
      <w:r w:rsidR="00B713DA">
        <w:rPr>
          <w:rFonts w:eastAsia="Arial" w:cs="Arial"/>
          <w:szCs w:val="22"/>
          <w:lang w:val="es-ES"/>
        </w:rPr>
        <w:t xml:space="preserve"> </w:t>
      </w:r>
      <w:r w:rsidR="001E6ABB" w:rsidRPr="001E6ABB">
        <w:rPr>
          <w:rFonts w:eastAsia="Arial" w:cs="Arial"/>
          <w:szCs w:val="22"/>
          <w:lang w:val="es-ES"/>
        </w:rPr>
        <w:t xml:space="preserve">con el </w:t>
      </w:r>
      <w:r w:rsidR="00B713DA" w:rsidRPr="001E6ABB">
        <w:rPr>
          <w:rFonts w:eastAsia="Arial" w:cs="Arial"/>
          <w:szCs w:val="22"/>
          <w:lang w:val="es-ES"/>
        </w:rPr>
        <w:t xml:space="preserve">Sistema </w:t>
      </w:r>
      <w:r w:rsidR="001E6ABB" w:rsidRPr="001E6ABB">
        <w:rPr>
          <w:rFonts w:eastAsia="Arial" w:cs="Arial"/>
          <w:szCs w:val="22"/>
          <w:lang w:val="es-ES"/>
        </w:rPr>
        <w:t xml:space="preserve">de </w:t>
      </w:r>
      <w:r w:rsidR="00B713DA" w:rsidRPr="001E6ABB">
        <w:rPr>
          <w:rFonts w:eastAsia="Arial" w:cs="Arial"/>
          <w:szCs w:val="22"/>
          <w:lang w:val="es-ES"/>
        </w:rPr>
        <w:t xml:space="preserve">Declaraciones Patrimoniales </w:t>
      </w:r>
      <w:r w:rsidR="001E6ABB" w:rsidRPr="001E6ABB">
        <w:rPr>
          <w:rFonts w:eastAsia="Arial" w:cs="Arial"/>
          <w:szCs w:val="22"/>
          <w:lang w:val="es-ES"/>
        </w:rPr>
        <w:t>y con los otros sistemas</w:t>
      </w:r>
      <w:r w:rsidR="00EA21BD">
        <w:rPr>
          <w:rFonts w:eastAsia="Arial" w:cs="Arial"/>
          <w:szCs w:val="22"/>
          <w:lang w:val="es-ES"/>
        </w:rPr>
        <w:t>. Puntualiza que</w:t>
      </w:r>
      <w:r w:rsidR="00B713DA">
        <w:rPr>
          <w:rFonts w:eastAsia="Arial" w:cs="Arial"/>
          <w:szCs w:val="22"/>
          <w:lang w:val="es-ES"/>
        </w:rPr>
        <w:t xml:space="preserve"> </w:t>
      </w:r>
      <w:r w:rsidR="001E6ABB" w:rsidRPr="001E6ABB">
        <w:rPr>
          <w:rFonts w:eastAsia="Arial" w:cs="Arial"/>
          <w:szCs w:val="22"/>
          <w:lang w:val="es-ES"/>
        </w:rPr>
        <w:t xml:space="preserve">en general el funcionamiento tecnológico de la Secretaría Ejecutiva; por lo </w:t>
      </w:r>
      <w:r w:rsidR="00DA6B83">
        <w:rPr>
          <w:rFonts w:eastAsia="Arial" w:cs="Arial"/>
          <w:szCs w:val="22"/>
          <w:lang w:val="es-ES"/>
        </w:rPr>
        <w:t xml:space="preserve">cual, propone </w:t>
      </w:r>
      <w:r w:rsidR="001E6ABB" w:rsidRPr="001E6ABB">
        <w:rPr>
          <w:rFonts w:eastAsia="Arial" w:cs="Arial"/>
          <w:szCs w:val="22"/>
          <w:lang w:val="es-ES"/>
        </w:rPr>
        <w:t>que se le renueve su nombramiento hasta el 31 de enero del próximo año evitando</w:t>
      </w:r>
      <w:r w:rsidR="000D1EED">
        <w:rPr>
          <w:rFonts w:eastAsia="Arial" w:cs="Arial"/>
          <w:szCs w:val="22"/>
          <w:lang w:val="es-ES"/>
        </w:rPr>
        <w:t xml:space="preserve"> </w:t>
      </w:r>
      <w:r w:rsidR="001E6ABB" w:rsidRPr="001E6ABB">
        <w:rPr>
          <w:rFonts w:eastAsia="Arial" w:cs="Arial"/>
          <w:szCs w:val="22"/>
          <w:lang w:val="es-ES"/>
        </w:rPr>
        <w:t>que haya interrupción</w:t>
      </w:r>
      <w:r w:rsidR="003D7B78">
        <w:rPr>
          <w:rFonts w:eastAsia="Arial" w:cs="Arial"/>
          <w:szCs w:val="22"/>
          <w:lang w:val="es-ES"/>
        </w:rPr>
        <w:t xml:space="preserve"> </w:t>
      </w:r>
      <w:r w:rsidR="001E6ABB" w:rsidRPr="001E6ABB">
        <w:rPr>
          <w:rFonts w:eastAsia="Arial" w:cs="Arial"/>
          <w:szCs w:val="22"/>
          <w:lang w:val="es-ES"/>
        </w:rPr>
        <w:t>por el periodo vacacional de diciembre, sería hasta el periodo de enero 2022</w:t>
      </w:r>
      <w:r w:rsidR="00501AF8">
        <w:rPr>
          <w:rFonts w:eastAsia="Arial" w:cs="Arial"/>
          <w:szCs w:val="22"/>
          <w:lang w:val="es-ES"/>
        </w:rPr>
        <w:t xml:space="preserve">. Lo pone a consideración </w:t>
      </w:r>
      <w:r w:rsidR="00627E9E">
        <w:rPr>
          <w:rFonts w:eastAsia="Arial" w:cs="Arial"/>
          <w:szCs w:val="22"/>
          <w:lang w:val="es-ES"/>
        </w:rPr>
        <w:t>del</w:t>
      </w:r>
      <w:r w:rsidR="00501AF8">
        <w:rPr>
          <w:rFonts w:eastAsia="Arial" w:cs="Arial"/>
          <w:szCs w:val="22"/>
          <w:lang w:val="es-ES"/>
        </w:rPr>
        <w:t xml:space="preserve"> Órgano de </w:t>
      </w:r>
      <w:r w:rsidR="00627E9E">
        <w:rPr>
          <w:rFonts w:eastAsia="Arial" w:cs="Arial"/>
          <w:szCs w:val="22"/>
          <w:lang w:val="es-ES"/>
        </w:rPr>
        <w:t>Gobierno.</w:t>
      </w:r>
      <w:r w:rsidR="001E6ABB" w:rsidRPr="001E6ABB">
        <w:rPr>
          <w:rFonts w:eastAsia="Arial" w:cs="Arial"/>
          <w:szCs w:val="22"/>
          <w:lang w:val="es-ES"/>
        </w:rPr>
        <w:t xml:space="preserve">  </w:t>
      </w:r>
    </w:p>
    <w:p w14:paraId="0EC731F2" w14:textId="77777777" w:rsidR="00193F03" w:rsidRDefault="00193F03" w:rsidP="00523D03">
      <w:pPr>
        <w:tabs>
          <w:tab w:val="left" w:pos="2610"/>
        </w:tabs>
        <w:rPr>
          <w:rFonts w:eastAsia="Arial" w:cs="Arial"/>
          <w:szCs w:val="22"/>
          <w:lang w:val="es-ES"/>
        </w:rPr>
      </w:pPr>
    </w:p>
    <w:p w14:paraId="0364FBD4" w14:textId="3B6EFF40" w:rsidR="003B1A2B" w:rsidRDefault="00523D03" w:rsidP="00523D03">
      <w:pPr>
        <w:tabs>
          <w:tab w:val="left" w:pos="2610"/>
        </w:tabs>
        <w:rPr>
          <w:rFonts w:eastAsia="Arial" w:cs="Arial"/>
          <w:szCs w:val="22"/>
          <w:lang w:val="es-ES"/>
        </w:rPr>
      </w:pPr>
      <w:r w:rsidRPr="004377F7">
        <w:rPr>
          <w:rFonts w:eastAsia="Arial" w:cs="Arial"/>
          <w:szCs w:val="22"/>
          <w:lang w:val="es-ES"/>
        </w:rPr>
        <w:lastRenderedPageBreak/>
        <w:t xml:space="preserve">La </w:t>
      </w:r>
      <w:proofErr w:type="gramStart"/>
      <w:r w:rsidRPr="004377F7">
        <w:rPr>
          <w:rFonts w:eastAsia="Arial" w:cs="Arial"/>
          <w:szCs w:val="22"/>
          <w:lang w:val="es-ES"/>
        </w:rPr>
        <w:t>Presidenta</w:t>
      </w:r>
      <w:proofErr w:type="gramEnd"/>
      <w:r w:rsidRPr="004377F7">
        <w:rPr>
          <w:rFonts w:eastAsia="Arial" w:cs="Arial"/>
          <w:szCs w:val="22"/>
          <w:lang w:val="es-ES"/>
        </w:rPr>
        <w:t xml:space="preserve"> del Órgano de Gobierno</w:t>
      </w:r>
      <w:r w:rsidR="007F0977">
        <w:rPr>
          <w:rFonts w:eastAsia="Arial" w:cs="Arial"/>
          <w:szCs w:val="22"/>
          <w:lang w:val="es-ES"/>
        </w:rPr>
        <w:t xml:space="preserve"> pone a </w:t>
      </w:r>
      <w:r w:rsidR="00F57F28">
        <w:rPr>
          <w:rFonts w:eastAsia="Arial" w:cs="Arial"/>
          <w:szCs w:val="22"/>
          <w:lang w:val="es-ES"/>
        </w:rPr>
        <w:t>consideración la</w:t>
      </w:r>
      <w:r w:rsidR="007F0977">
        <w:rPr>
          <w:rFonts w:eastAsia="Arial" w:cs="Arial"/>
          <w:szCs w:val="22"/>
          <w:lang w:val="es-ES"/>
        </w:rPr>
        <w:t xml:space="preserve"> propuesta hecha por la Secr</w:t>
      </w:r>
      <w:r w:rsidR="00342F85">
        <w:rPr>
          <w:rFonts w:eastAsia="Arial" w:cs="Arial"/>
          <w:szCs w:val="22"/>
          <w:lang w:val="es-ES"/>
        </w:rPr>
        <w:t>etaria Técnica y abre el diálogo para opiniones al respecto</w:t>
      </w:r>
      <w:r w:rsidR="00F57F28">
        <w:rPr>
          <w:rFonts w:eastAsia="Arial" w:cs="Arial"/>
          <w:szCs w:val="22"/>
          <w:lang w:val="es-ES"/>
        </w:rPr>
        <w:t>.</w:t>
      </w:r>
    </w:p>
    <w:p w14:paraId="70809B8A" w14:textId="2C4307E1" w:rsidR="00F57F28" w:rsidRDefault="00F57F28" w:rsidP="00523D03">
      <w:pPr>
        <w:tabs>
          <w:tab w:val="left" w:pos="2610"/>
        </w:tabs>
        <w:rPr>
          <w:rFonts w:eastAsia="Arial" w:cs="Arial"/>
          <w:szCs w:val="22"/>
          <w:lang w:val="es-ES"/>
        </w:rPr>
      </w:pPr>
    </w:p>
    <w:p w14:paraId="2291FD1C" w14:textId="23C1A80B" w:rsidR="00F57F28" w:rsidRDefault="000E1964" w:rsidP="00523D03">
      <w:pPr>
        <w:tabs>
          <w:tab w:val="left" w:pos="2610"/>
        </w:tabs>
        <w:rPr>
          <w:rFonts w:eastAsia="Arial" w:cs="Arial"/>
          <w:szCs w:val="22"/>
          <w:lang w:val="es-ES"/>
        </w:rPr>
      </w:pPr>
      <w:r>
        <w:rPr>
          <w:rFonts w:eastAsia="Arial" w:cs="Arial"/>
          <w:szCs w:val="22"/>
          <w:lang w:val="es-ES"/>
        </w:rPr>
        <w:t>La Presidenta del ITEI</w:t>
      </w:r>
      <w:r w:rsidR="009F4AEC">
        <w:rPr>
          <w:rFonts w:eastAsia="Arial" w:cs="Arial"/>
          <w:szCs w:val="22"/>
          <w:lang w:val="es-ES"/>
        </w:rPr>
        <w:t xml:space="preserve"> pregunta si es </w:t>
      </w:r>
      <w:r w:rsidR="00331577">
        <w:rPr>
          <w:rFonts w:eastAsia="Arial" w:cs="Arial"/>
          <w:szCs w:val="22"/>
          <w:lang w:val="es-ES"/>
        </w:rPr>
        <w:t xml:space="preserve">correcto que hasta el año 2022 es la propuesta, dado que </w:t>
      </w:r>
      <w:r w:rsidR="00371CA9">
        <w:rPr>
          <w:rFonts w:eastAsia="Arial" w:cs="Arial"/>
          <w:szCs w:val="22"/>
          <w:lang w:val="es-ES"/>
        </w:rPr>
        <w:t xml:space="preserve">considera pudiera llevarse a cabo </w:t>
      </w:r>
      <w:r w:rsidR="009F4AEC" w:rsidRPr="009F4AEC">
        <w:rPr>
          <w:rFonts w:eastAsia="Arial" w:cs="Arial"/>
          <w:szCs w:val="22"/>
          <w:lang w:val="es-ES"/>
        </w:rPr>
        <w:t>de la misma manera que el año pasado, toda vez que no se conoce el presupuesto aún que va a ser aprobado por el Congreso del Estado</w:t>
      </w:r>
      <w:r w:rsidR="00320027">
        <w:rPr>
          <w:rFonts w:eastAsia="Arial" w:cs="Arial"/>
          <w:szCs w:val="22"/>
          <w:lang w:val="es-ES"/>
        </w:rPr>
        <w:t xml:space="preserve"> y propone</w:t>
      </w:r>
      <w:r w:rsidR="009F4AEC" w:rsidRPr="009F4AEC">
        <w:rPr>
          <w:rFonts w:eastAsia="Arial" w:cs="Arial"/>
          <w:szCs w:val="22"/>
          <w:lang w:val="es-ES"/>
        </w:rPr>
        <w:t xml:space="preserve"> dejarlo todo para que quede sujeto a los primeros días de enero y febrero, para</w:t>
      </w:r>
      <w:r w:rsidR="00320027">
        <w:rPr>
          <w:rFonts w:eastAsia="Arial" w:cs="Arial"/>
          <w:szCs w:val="22"/>
          <w:lang w:val="es-ES"/>
        </w:rPr>
        <w:t xml:space="preserve"> una vez</w:t>
      </w:r>
      <w:r w:rsidR="009F4AEC" w:rsidRPr="009F4AEC">
        <w:rPr>
          <w:rFonts w:eastAsia="Arial" w:cs="Arial"/>
          <w:szCs w:val="22"/>
          <w:lang w:val="es-ES"/>
        </w:rPr>
        <w:t xml:space="preserve"> teniendo certidumbre del presupuesto que </w:t>
      </w:r>
      <w:r>
        <w:rPr>
          <w:rFonts w:eastAsia="Arial" w:cs="Arial"/>
          <w:szCs w:val="22"/>
          <w:lang w:val="es-ES"/>
        </w:rPr>
        <w:t>será</w:t>
      </w:r>
      <w:r w:rsidR="009F4AEC" w:rsidRPr="009F4AEC">
        <w:rPr>
          <w:rFonts w:eastAsia="Arial" w:cs="Arial"/>
          <w:szCs w:val="22"/>
          <w:lang w:val="es-ES"/>
        </w:rPr>
        <w:t xml:space="preserve"> asignado a la Secretaría, </w:t>
      </w:r>
      <w:r w:rsidR="00320027">
        <w:rPr>
          <w:rFonts w:eastAsia="Arial" w:cs="Arial"/>
          <w:szCs w:val="22"/>
          <w:lang w:val="es-ES"/>
        </w:rPr>
        <w:t xml:space="preserve">se </w:t>
      </w:r>
      <w:r w:rsidR="005E1332">
        <w:rPr>
          <w:rFonts w:eastAsia="Arial" w:cs="Arial"/>
          <w:szCs w:val="22"/>
          <w:lang w:val="es-ES"/>
        </w:rPr>
        <w:t>pueda</w:t>
      </w:r>
      <w:r w:rsidR="009F4AEC" w:rsidRPr="009F4AEC">
        <w:rPr>
          <w:rFonts w:eastAsia="Arial" w:cs="Arial"/>
          <w:szCs w:val="22"/>
          <w:lang w:val="es-ES"/>
        </w:rPr>
        <w:t xml:space="preserve"> revisar todos los términos del presupuesto que</w:t>
      </w:r>
      <w:r w:rsidR="00E84037">
        <w:rPr>
          <w:rFonts w:eastAsia="Arial" w:cs="Arial"/>
          <w:szCs w:val="22"/>
          <w:lang w:val="es-ES"/>
        </w:rPr>
        <w:t xml:space="preserve"> va </w:t>
      </w:r>
      <w:r w:rsidR="009F4AEC" w:rsidRPr="009F4AEC">
        <w:rPr>
          <w:rFonts w:eastAsia="Arial" w:cs="Arial"/>
          <w:szCs w:val="22"/>
          <w:lang w:val="es-ES"/>
        </w:rPr>
        <w:t>ejercer para Secretaría incluyendo plantilla para el 2021.</w:t>
      </w:r>
    </w:p>
    <w:p w14:paraId="4CDCBFF3" w14:textId="234AF14B" w:rsidR="00E84037" w:rsidRDefault="00E84037" w:rsidP="00523D03">
      <w:pPr>
        <w:tabs>
          <w:tab w:val="left" w:pos="2610"/>
        </w:tabs>
        <w:rPr>
          <w:rFonts w:eastAsia="Arial" w:cs="Arial"/>
          <w:szCs w:val="22"/>
          <w:lang w:val="es-ES"/>
        </w:rPr>
      </w:pPr>
    </w:p>
    <w:p w14:paraId="0D177D5A" w14:textId="39A5A241" w:rsidR="009F2BC7" w:rsidRDefault="007E0F95" w:rsidP="00523D03">
      <w:pPr>
        <w:tabs>
          <w:tab w:val="left" w:pos="2610"/>
        </w:tabs>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Pr>
          <w:rFonts w:eastAsia="Arial" w:cs="Arial"/>
          <w:szCs w:val="22"/>
          <w:lang w:val="es-ES"/>
        </w:rPr>
        <w:t xml:space="preserve"> del Tribunal de Justicia Administrativa</w:t>
      </w:r>
      <w:r w:rsidR="009F2BC7">
        <w:rPr>
          <w:rFonts w:eastAsia="Arial" w:cs="Arial"/>
          <w:szCs w:val="22"/>
          <w:lang w:val="es-ES"/>
        </w:rPr>
        <w:t xml:space="preserve"> </w:t>
      </w:r>
      <w:r>
        <w:rPr>
          <w:rFonts w:eastAsia="Arial" w:cs="Arial"/>
          <w:szCs w:val="22"/>
          <w:lang w:val="es-ES"/>
        </w:rPr>
        <w:t xml:space="preserve">se manifiesta en el mismo sentido que la </w:t>
      </w:r>
      <w:r w:rsidR="009F2BC7" w:rsidRPr="009F2BC7">
        <w:rPr>
          <w:rFonts w:eastAsia="Arial" w:cs="Arial"/>
          <w:szCs w:val="22"/>
          <w:lang w:val="es-ES"/>
        </w:rPr>
        <w:t>Presidenta</w:t>
      </w:r>
      <w:r w:rsidR="009F2BC7">
        <w:rPr>
          <w:rFonts w:eastAsia="Arial" w:cs="Arial"/>
          <w:szCs w:val="22"/>
          <w:lang w:val="es-ES"/>
        </w:rPr>
        <w:t xml:space="preserve"> del ITEI</w:t>
      </w:r>
      <w:r w:rsidR="009F2BC7" w:rsidRPr="009F2BC7">
        <w:rPr>
          <w:rFonts w:eastAsia="Arial" w:cs="Arial"/>
          <w:szCs w:val="22"/>
          <w:lang w:val="es-ES"/>
        </w:rPr>
        <w:t>,</w:t>
      </w:r>
      <w:r w:rsidR="0034253E">
        <w:rPr>
          <w:rFonts w:eastAsia="Arial" w:cs="Arial"/>
          <w:szCs w:val="22"/>
          <w:lang w:val="es-ES"/>
        </w:rPr>
        <w:t xml:space="preserve"> destaca que</w:t>
      </w:r>
      <w:r w:rsidR="009F2BC7" w:rsidRPr="009F2BC7">
        <w:rPr>
          <w:rFonts w:eastAsia="Arial" w:cs="Arial"/>
          <w:szCs w:val="22"/>
          <w:lang w:val="es-ES"/>
        </w:rPr>
        <w:t xml:space="preserve"> la capacidad del Director no está en duda, </w:t>
      </w:r>
      <w:r w:rsidR="00D53DF5">
        <w:rPr>
          <w:rFonts w:eastAsia="Arial" w:cs="Arial"/>
          <w:szCs w:val="22"/>
          <w:lang w:val="es-ES"/>
        </w:rPr>
        <w:t xml:space="preserve">es </w:t>
      </w:r>
      <w:r w:rsidR="009F2BC7" w:rsidRPr="009F2BC7">
        <w:rPr>
          <w:rFonts w:eastAsia="Arial" w:cs="Arial"/>
          <w:szCs w:val="22"/>
          <w:lang w:val="es-ES"/>
        </w:rPr>
        <w:t xml:space="preserve">cuestión de prudencia y de presupuesto, </w:t>
      </w:r>
      <w:r w:rsidR="001B34DE">
        <w:rPr>
          <w:rFonts w:eastAsia="Arial" w:cs="Arial"/>
          <w:szCs w:val="22"/>
          <w:lang w:val="es-ES"/>
        </w:rPr>
        <w:t xml:space="preserve">menciona </w:t>
      </w:r>
      <w:r w:rsidR="00BE1211">
        <w:rPr>
          <w:rFonts w:eastAsia="Arial" w:cs="Arial"/>
          <w:szCs w:val="22"/>
          <w:lang w:val="es-ES"/>
        </w:rPr>
        <w:t xml:space="preserve">que el próximo año será </w:t>
      </w:r>
      <w:r w:rsidR="009F2BC7" w:rsidRPr="009F2BC7">
        <w:rPr>
          <w:rFonts w:eastAsia="Arial" w:cs="Arial"/>
          <w:szCs w:val="22"/>
          <w:lang w:val="es-ES"/>
        </w:rPr>
        <w:t xml:space="preserve">difícil </w:t>
      </w:r>
      <w:r w:rsidR="00BE1211">
        <w:rPr>
          <w:rFonts w:eastAsia="Arial" w:cs="Arial"/>
          <w:szCs w:val="22"/>
          <w:lang w:val="es-ES"/>
        </w:rPr>
        <w:t>en cuanto a</w:t>
      </w:r>
      <w:r w:rsidR="009F2BC7" w:rsidRPr="009F2BC7">
        <w:rPr>
          <w:rFonts w:eastAsia="Arial" w:cs="Arial"/>
          <w:szCs w:val="22"/>
          <w:lang w:val="es-ES"/>
        </w:rPr>
        <w:t xml:space="preserve"> presupuestos, </w:t>
      </w:r>
      <w:r w:rsidR="001B34DE">
        <w:rPr>
          <w:rFonts w:eastAsia="Arial" w:cs="Arial"/>
          <w:szCs w:val="22"/>
          <w:lang w:val="es-ES"/>
        </w:rPr>
        <w:t xml:space="preserve">y </w:t>
      </w:r>
      <w:r w:rsidR="0072403E">
        <w:rPr>
          <w:rFonts w:eastAsia="Arial" w:cs="Arial"/>
          <w:szCs w:val="22"/>
          <w:lang w:val="es-ES"/>
        </w:rPr>
        <w:t>considera que no sería oportuno</w:t>
      </w:r>
      <w:r w:rsidR="009F2BC7" w:rsidRPr="009F2BC7">
        <w:rPr>
          <w:rFonts w:eastAsia="Arial" w:cs="Arial"/>
          <w:szCs w:val="22"/>
          <w:lang w:val="es-ES"/>
        </w:rPr>
        <w:t xml:space="preserve"> </w:t>
      </w:r>
      <w:r w:rsidR="003A50CA" w:rsidRPr="009F2BC7">
        <w:rPr>
          <w:rFonts w:eastAsia="Arial" w:cs="Arial"/>
          <w:szCs w:val="22"/>
          <w:lang w:val="es-ES"/>
        </w:rPr>
        <w:t>aventura</w:t>
      </w:r>
      <w:r w:rsidR="003A50CA">
        <w:rPr>
          <w:rFonts w:eastAsia="Arial" w:cs="Arial"/>
          <w:szCs w:val="22"/>
          <w:lang w:val="es-ES"/>
        </w:rPr>
        <w:t>rse</w:t>
      </w:r>
      <w:r w:rsidR="009F2BC7" w:rsidRPr="009F2BC7">
        <w:rPr>
          <w:rFonts w:eastAsia="Arial" w:cs="Arial"/>
          <w:szCs w:val="22"/>
          <w:lang w:val="es-ES"/>
        </w:rPr>
        <w:t xml:space="preserve"> a hablar de</w:t>
      </w:r>
      <w:r w:rsidR="0072403E">
        <w:rPr>
          <w:rFonts w:eastAsia="Arial" w:cs="Arial"/>
          <w:szCs w:val="22"/>
          <w:lang w:val="es-ES"/>
        </w:rPr>
        <w:t>l</w:t>
      </w:r>
      <w:r w:rsidR="009F2BC7" w:rsidRPr="009F2BC7">
        <w:rPr>
          <w:rFonts w:eastAsia="Arial" w:cs="Arial"/>
          <w:szCs w:val="22"/>
          <w:lang w:val="es-ES"/>
        </w:rPr>
        <w:t xml:space="preserve"> 2022</w:t>
      </w:r>
      <w:r w:rsidR="00427782">
        <w:rPr>
          <w:rFonts w:eastAsia="Arial" w:cs="Arial"/>
          <w:szCs w:val="22"/>
          <w:lang w:val="es-ES"/>
        </w:rPr>
        <w:t xml:space="preserve">. Puntualiza </w:t>
      </w:r>
      <w:r w:rsidR="009F2BC7" w:rsidRPr="009F2BC7">
        <w:rPr>
          <w:rFonts w:eastAsia="Arial" w:cs="Arial"/>
          <w:szCs w:val="22"/>
          <w:lang w:val="es-ES"/>
        </w:rPr>
        <w:t>si no</w:t>
      </w:r>
      <w:r w:rsidR="00427782">
        <w:rPr>
          <w:rFonts w:eastAsia="Arial" w:cs="Arial"/>
          <w:szCs w:val="22"/>
          <w:lang w:val="es-ES"/>
        </w:rPr>
        <w:t xml:space="preserve"> se sabe </w:t>
      </w:r>
      <w:r w:rsidR="009F2BC7" w:rsidRPr="009F2BC7">
        <w:rPr>
          <w:rFonts w:eastAsia="Arial" w:cs="Arial"/>
          <w:szCs w:val="22"/>
          <w:lang w:val="es-ES"/>
        </w:rPr>
        <w:t>cómo</w:t>
      </w:r>
      <w:r w:rsidR="0072403E">
        <w:rPr>
          <w:rFonts w:eastAsia="Arial" w:cs="Arial"/>
          <w:szCs w:val="22"/>
          <w:lang w:val="es-ES"/>
        </w:rPr>
        <w:t xml:space="preserve"> se cerrará el año, </w:t>
      </w:r>
      <w:r w:rsidR="009F2BC7" w:rsidRPr="009F2BC7">
        <w:rPr>
          <w:rFonts w:eastAsia="Arial" w:cs="Arial"/>
          <w:szCs w:val="22"/>
          <w:lang w:val="es-ES"/>
        </w:rPr>
        <w:t>respaldaría a</w:t>
      </w:r>
      <w:r w:rsidR="00382170">
        <w:rPr>
          <w:rFonts w:eastAsia="Arial" w:cs="Arial"/>
          <w:szCs w:val="22"/>
          <w:lang w:val="es-ES"/>
        </w:rPr>
        <w:t xml:space="preserve"> la </w:t>
      </w:r>
      <w:r w:rsidR="0072403E">
        <w:rPr>
          <w:rFonts w:eastAsia="Arial" w:cs="Arial"/>
          <w:szCs w:val="22"/>
          <w:lang w:val="es-ES"/>
        </w:rPr>
        <w:t>Presidenta Cantero</w:t>
      </w:r>
      <w:r w:rsidR="00382170">
        <w:rPr>
          <w:rFonts w:eastAsia="Arial" w:cs="Arial"/>
          <w:szCs w:val="22"/>
          <w:lang w:val="es-ES"/>
        </w:rPr>
        <w:t xml:space="preserve">. </w:t>
      </w:r>
      <w:r w:rsidR="00CC38D5">
        <w:rPr>
          <w:rFonts w:eastAsia="Arial" w:cs="Arial"/>
          <w:szCs w:val="22"/>
          <w:lang w:val="es-ES"/>
        </w:rPr>
        <w:t xml:space="preserve">Y </w:t>
      </w:r>
      <w:r w:rsidR="0072403E">
        <w:rPr>
          <w:rFonts w:eastAsia="Arial" w:cs="Arial"/>
          <w:szCs w:val="22"/>
          <w:lang w:val="es-ES"/>
        </w:rPr>
        <w:t>propone</w:t>
      </w:r>
      <w:r w:rsidR="00CC38D5">
        <w:rPr>
          <w:rFonts w:eastAsia="Arial" w:cs="Arial"/>
          <w:szCs w:val="22"/>
          <w:lang w:val="es-ES"/>
        </w:rPr>
        <w:t xml:space="preserve"> </w:t>
      </w:r>
      <w:r w:rsidR="00E419B6">
        <w:rPr>
          <w:rFonts w:eastAsia="Arial" w:cs="Arial"/>
          <w:szCs w:val="22"/>
          <w:lang w:val="es-ES"/>
        </w:rPr>
        <w:t xml:space="preserve">dar </w:t>
      </w:r>
      <w:r w:rsidR="00802F27">
        <w:rPr>
          <w:rFonts w:eastAsia="Arial" w:cs="Arial"/>
          <w:szCs w:val="22"/>
          <w:lang w:val="es-ES"/>
        </w:rPr>
        <w:t>los nombramientos poco a poco</w:t>
      </w:r>
      <w:r w:rsidR="0070142B">
        <w:rPr>
          <w:rFonts w:eastAsia="Arial" w:cs="Arial"/>
          <w:szCs w:val="22"/>
          <w:lang w:val="es-ES"/>
        </w:rPr>
        <w:t>,</w:t>
      </w:r>
      <w:r w:rsidR="009F2BC7" w:rsidRPr="009F2BC7">
        <w:rPr>
          <w:rFonts w:eastAsia="Arial" w:cs="Arial"/>
          <w:szCs w:val="22"/>
          <w:lang w:val="es-ES"/>
        </w:rPr>
        <w:t xml:space="preserve"> de 3 a 6 meses, por ahora</w:t>
      </w:r>
      <w:r w:rsidR="00E419B6">
        <w:rPr>
          <w:rFonts w:eastAsia="Arial" w:cs="Arial"/>
          <w:szCs w:val="22"/>
          <w:lang w:val="es-ES"/>
        </w:rPr>
        <w:t>.</w:t>
      </w:r>
    </w:p>
    <w:p w14:paraId="395B0F3A" w14:textId="7563F883" w:rsidR="003F2060" w:rsidRDefault="003F2060" w:rsidP="00523D03">
      <w:pPr>
        <w:tabs>
          <w:tab w:val="left" w:pos="2610"/>
        </w:tabs>
        <w:rPr>
          <w:rFonts w:eastAsia="Arial" w:cs="Arial"/>
          <w:szCs w:val="22"/>
          <w:lang w:val="es-ES"/>
        </w:rPr>
      </w:pPr>
    </w:p>
    <w:p w14:paraId="1741AEA1" w14:textId="480F79AD" w:rsidR="003F2060" w:rsidRDefault="002C0F74" w:rsidP="00523D03">
      <w:pPr>
        <w:tabs>
          <w:tab w:val="left" w:pos="2610"/>
        </w:tabs>
        <w:rPr>
          <w:rFonts w:eastAsia="Arial" w:cs="Arial"/>
          <w:szCs w:val="22"/>
          <w:lang w:val="es-ES"/>
        </w:rPr>
      </w:pPr>
      <w:r>
        <w:rPr>
          <w:rFonts w:eastAsia="Arial" w:cs="Arial"/>
          <w:szCs w:val="22"/>
          <w:lang w:val="es-ES"/>
        </w:rPr>
        <w:t>El Fiscal Especializado en Combate a la Corrupción</w:t>
      </w:r>
      <w:r w:rsidR="00D107FF">
        <w:rPr>
          <w:rFonts w:eastAsia="Arial" w:cs="Arial"/>
          <w:szCs w:val="22"/>
          <w:lang w:val="es-ES"/>
        </w:rPr>
        <w:t xml:space="preserve"> </w:t>
      </w:r>
      <w:r w:rsidR="00F7576A">
        <w:rPr>
          <w:rFonts w:eastAsia="Arial" w:cs="Arial"/>
          <w:szCs w:val="22"/>
          <w:lang w:val="es-ES"/>
        </w:rPr>
        <w:t>no considera adecuado un nombramiento</w:t>
      </w:r>
      <w:r w:rsidR="00D107FF" w:rsidRPr="00D107FF">
        <w:rPr>
          <w:rFonts w:eastAsia="Arial" w:cs="Arial"/>
          <w:szCs w:val="22"/>
          <w:lang w:val="es-ES"/>
        </w:rPr>
        <w:t xml:space="preserve"> de 3 a 6 meses, </w:t>
      </w:r>
      <w:r w:rsidR="00C7107E">
        <w:rPr>
          <w:rFonts w:eastAsia="Arial" w:cs="Arial"/>
          <w:szCs w:val="22"/>
          <w:lang w:val="es-ES"/>
        </w:rPr>
        <w:t xml:space="preserve">dado que se estaría </w:t>
      </w:r>
      <w:r w:rsidR="00D107FF" w:rsidRPr="00D107FF">
        <w:rPr>
          <w:rFonts w:eastAsia="Arial" w:cs="Arial"/>
          <w:szCs w:val="22"/>
          <w:lang w:val="es-ES"/>
        </w:rPr>
        <w:t>met</w:t>
      </w:r>
      <w:r w:rsidR="008D6177">
        <w:rPr>
          <w:rFonts w:eastAsia="Arial" w:cs="Arial"/>
          <w:szCs w:val="22"/>
          <w:lang w:val="es-ES"/>
        </w:rPr>
        <w:t xml:space="preserve">iendo en </w:t>
      </w:r>
      <w:r w:rsidR="00D107FF" w:rsidRPr="00D107FF">
        <w:rPr>
          <w:rFonts w:eastAsia="Arial" w:cs="Arial"/>
          <w:szCs w:val="22"/>
          <w:lang w:val="es-ES"/>
        </w:rPr>
        <w:t xml:space="preserve">un presupuesto que no </w:t>
      </w:r>
      <w:r w:rsidR="00F7576A">
        <w:rPr>
          <w:rFonts w:eastAsia="Arial" w:cs="Arial"/>
          <w:szCs w:val="22"/>
          <w:lang w:val="es-ES"/>
        </w:rPr>
        <w:t>se conoce</w:t>
      </w:r>
      <w:r w:rsidR="007427E1">
        <w:rPr>
          <w:rFonts w:eastAsia="Arial" w:cs="Arial"/>
          <w:szCs w:val="22"/>
          <w:lang w:val="es-ES"/>
        </w:rPr>
        <w:t>, destaca que</w:t>
      </w:r>
      <w:r w:rsidR="00C9590D">
        <w:rPr>
          <w:rFonts w:eastAsia="Arial" w:cs="Arial"/>
          <w:szCs w:val="22"/>
          <w:lang w:val="es-ES"/>
        </w:rPr>
        <w:t xml:space="preserve"> </w:t>
      </w:r>
      <w:r w:rsidR="00D107FF" w:rsidRPr="00D107FF">
        <w:rPr>
          <w:rFonts w:eastAsia="Arial" w:cs="Arial"/>
          <w:szCs w:val="22"/>
          <w:lang w:val="es-ES"/>
        </w:rPr>
        <w:t xml:space="preserve">el presupuesto será aprobado el día 15 de </w:t>
      </w:r>
      <w:r w:rsidR="00F7576A">
        <w:rPr>
          <w:rFonts w:eastAsia="Arial" w:cs="Arial"/>
          <w:szCs w:val="22"/>
          <w:lang w:val="es-ES"/>
        </w:rPr>
        <w:t>diciembre</w:t>
      </w:r>
      <w:r w:rsidR="00AD7067">
        <w:rPr>
          <w:rFonts w:eastAsia="Arial" w:cs="Arial"/>
          <w:szCs w:val="22"/>
          <w:lang w:val="es-ES"/>
        </w:rPr>
        <w:t xml:space="preserve"> y que se ha anunciado</w:t>
      </w:r>
      <w:r w:rsidR="00D107FF" w:rsidRPr="00D107FF">
        <w:rPr>
          <w:rFonts w:eastAsia="Arial" w:cs="Arial"/>
          <w:szCs w:val="22"/>
          <w:lang w:val="es-ES"/>
        </w:rPr>
        <w:t xml:space="preserve"> de alguna manera situaciones de austeridad,</w:t>
      </w:r>
      <w:r w:rsidR="00C36C44">
        <w:rPr>
          <w:rFonts w:eastAsia="Arial" w:cs="Arial"/>
          <w:szCs w:val="22"/>
          <w:lang w:val="es-ES"/>
        </w:rPr>
        <w:t xml:space="preserve"> por lo que</w:t>
      </w:r>
      <w:r w:rsidR="00D107FF" w:rsidRPr="00D107FF">
        <w:rPr>
          <w:rFonts w:eastAsia="Arial" w:cs="Arial"/>
          <w:szCs w:val="22"/>
          <w:lang w:val="es-ES"/>
        </w:rPr>
        <w:t xml:space="preserve"> en realidad no </w:t>
      </w:r>
      <w:r w:rsidR="00931635">
        <w:rPr>
          <w:rFonts w:eastAsia="Arial" w:cs="Arial"/>
          <w:szCs w:val="22"/>
          <w:lang w:val="es-ES"/>
        </w:rPr>
        <w:t>se sabe</w:t>
      </w:r>
      <w:r w:rsidR="00D107FF" w:rsidRPr="00D107FF">
        <w:rPr>
          <w:rFonts w:eastAsia="Arial" w:cs="Arial"/>
          <w:szCs w:val="22"/>
          <w:lang w:val="es-ES"/>
        </w:rPr>
        <w:t xml:space="preserve"> cómo va a estar </w:t>
      </w:r>
      <w:r w:rsidR="00931635">
        <w:rPr>
          <w:rFonts w:eastAsia="Arial" w:cs="Arial"/>
          <w:szCs w:val="22"/>
          <w:lang w:val="es-ES"/>
        </w:rPr>
        <w:t xml:space="preserve">el </w:t>
      </w:r>
      <w:r w:rsidR="00D107FF" w:rsidRPr="00D107FF">
        <w:rPr>
          <w:rFonts w:eastAsia="Arial" w:cs="Arial"/>
          <w:szCs w:val="22"/>
          <w:lang w:val="es-ES"/>
        </w:rPr>
        <w:t xml:space="preserve">presupuesto y por tanto para </w:t>
      </w:r>
      <w:r w:rsidR="00931635">
        <w:rPr>
          <w:rFonts w:eastAsia="Arial" w:cs="Arial"/>
          <w:szCs w:val="22"/>
          <w:lang w:val="es-ES"/>
        </w:rPr>
        <w:t>é</w:t>
      </w:r>
      <w:r w:rsidR="00C36C44">
        <w:rPr>
          <w:rFonts w:eastAsia="Arial" w:cs="Arial"/>
          <w:szCs w:val="22"/>
          <w:lang w:val="es-ES"/>
        </w:rPr>
        <w:t>l</w:t>
      </w:r>
      <w:r w:rsidR="00D107FF" w:rsidRPr="00D107FF">
        <w:rPr>
          <w:rFonts w:eastAsia="Arial" w:cs="Arial"/>
          <w:szCs w:val="22"/>
          <w:lang w:val="es-ES"/>
        </w:rPr>
        <w:t xml:space="preserve"> sería aventurado manejarlo a nivel de 6 meses</w:t>
      </w:r>
      <w:r w:rsidR="00D56800">
        <w:rPr>
          <w:rFonts w:eastAsia="Arial" w:cs="Arial"/>
          <w:szCs w:val="22"/>
          <w:lang w:val="es-ES"/>
        </w:rPr>
        <w:t xml:space="preserve">. </w:t>
      </w:r>
      <w:r w:rsidR="00931635">
        <w:rPr>
          <w:rFonts w:eastAsia="Arial" w:cs="Arial"/>
          <w:szCs w:val="22"/>
          <w:lang w:val="es-ES"/>
        </w:rPr>
        <w:t>Propone</w:t>
      </w:r>
      <w:r w:rsidR="00D107FF" w:rsidRPr="00D107FF">
        <w:rPr>
          <w:rFonts w:eastAsia="Arial" w:cs="Arial"/>
          <w:szCs w:val="22"/>
          <w:lang w:val="es-ES"/>
        </w:rPr>
        <w:t xml:space="preserve"> manejarlo en 2 meses máximo </w:t>
      </w:r>
      <w:r w:rsidR="00D56800">
        <w:rPr>
          <w:rFonts w:eastAsia="Arial" w:cs="Arial"/>
          <w:szCs w:val="22"/>
          <w:lang w:val="es-ES"/>
        </w:rPr>
        <w:t>y</w:t>
      </w:r>
      <w:r w:rsidR="00D107FF" w:rsidRPr="00D107FF">
        <w:rPr>
          <w:rFonts w:eastAsia="Arial" w:cs="Arial"/>
          <w:szCs w:val="22"/>
          <w:lang w:val="es-ES"/>
        </w:rPr>
        <w:t xml:space="preserve"> una vez que </w:t>
      </w:r>
      <w:r w:rsidR="00931635">
        <w:rPr>
          <w:rFonts w:eastAsia="Arial" w:cs="Arial"/>
          <w:szCs w:val="22"/>
          <w:lang w:val="es-ES"/>
        </w:rPr>
        <w:t>se tenga</w:t>
      </w:r>
      <w:r w:rsidR="00D107FF" w:rsidRPr="00D107FF">
        <w:rPr>
          <w:rFonts w:eastAsia="Arial" w:cs="Arial"/>
          <w:szCs w:val="22"/>
          <w:lang w:val="es-ES"/>
        </w:rPr>
        <w:t xml:space="preserve"> el presupuesto, nada impediría que en enero </w:t>
      </w:r>
      <w:r w:rsidR="00344F92">
        <w:rPr>
          <w:rFonts w:eastAsia="Arial" w:cs="Arial"/>
          <w:szCs w:val="22"/>
          <w:lang w:val="es-ES"/>
        </w:rPr>
        <w:t xml:space="preserve">se tenga </w:t>
      </w:r>
      <w:r w:rsidR="00D107FF" w:rsidRPr="00D107FF">
        <w:rPr>
          <w:rFonts w:eastAsia="Arial" w:cs="Arial"/>
          <w:szCs w:val="22"/>
          <w:lang w:val="es-ES"/>
        </w:rPr>
        <w:t xml:space="preserve">otra sesión donde </w:t>
      </w:r>
      <w:r w:rsidR="0060776A">
        <w:rPr>
          <w:rFonts w:eastAsia="Arial" w:cs="Arial"/>
          <w:szCs w:val="22"/>
          <w:lang w:val="es-ES"/>
        </w:rPr>
        <w:t xml:space="preserve">se pueda </w:t>
      </w:r>
      <w:r w:rsidR="00D107FF" w:rsidRPr="00D107FF">
        <w:rPr>
          <w:rFonts w:eastAsia="Arial" w:cs="Arial"/>
          <w:szCs w:val="22"/>
          <w:lang w:val="es-ES"/>
        </w:rPr>
        <w:t xml:space="preserve">volver a tocar </w:t>
      </w:r>
      <w:r w:rsidR="004752E3">
        <w:rPr>
          <w:rFonts w:eastAsia="Arial" w:cs="Arial"/>
          <w:szCs w:val="22"/>
          <w:lang w:val="es-ES"/>
        </w:rPr>
        <w:t xml:space="preserve">el </w:t>
      </w:r>
      <w:r w:rsidR="00D107FF" w:rsidRPr="00D107FF">
        <w:rPr>
          <w:rFonts w:eastAsia="Arial" w:cs="Arial"/>
          <w:szCs w:val="22"/>
          <w:lang w:val="es-ES"/>
        </w:rPr>
        <w:t>tema, incluso; habiéndose aprobado el presupuesto</w:t>
      </w:r>
      <w:r w:rsidR="009051E8">
        <w:rPr>
          <w:rFonts w:eastAsia="Arial" w:cs="Arial"/>
          <w:szCs w:val="22"/>
          <w:lang w:val="es-ES"/>
        </w:rPr>
        <w:t>,</w:t>
      </w:r>
      <w:r w:rsidR="00D107FF" w:rsidRPr="00D107FF">
        <w:rPr>
          <w:rFonts w:eastAsia="Arial" w:cs="Arial"/>
          <w:szCs w:val="22"/>
          <w:lang w:val="es-ES"/>
        </w:rPr>
        <w:t xml:space="preserve"> pensando que se cumplan los plazos el día 15 de diciembre y pensando en que </w:t>
      </w:r>
      <w:r w:rsidR="009051E8">
        <w:rPr>
          <w:rFonts w:eastAsia="Arial" w:cs="Arial"/>
          <w:szCs w:val="22"/>
          <w:lang w:val="es-ES"/>
        </w:rPr>
        <w:t xml:space="preserve">se pueda </w:t>
      </w:r>
      <w:r w:rsidR="00D107FF" w:rsidRPr="00D107FF">
        <w:rPr>
          <w:rFonts w:eastAsia="Arial" w:cs="Arial"/>
          <w:szCs w:val="22"/>
          <w:lang w:val="es-ES"/>
        </w:rPr>
        <w:t>convocar a una sesión extraordinaria, cuando menos con 48 horas de anticipación</w:t>
      </w:r>
      <w:r w:rsidR="000E55A7">
        <w:rPr>
          <w:rFonts w:eastAsia="Arial" w:cs="Arial"/>
          <w:szCs w:val="22"/>
          <w:lang w:val="es-ES"/>
        </w:rPr>
        <w:t xml:space="preserve">. Propone </w:t>
      </w:r>
      <w:r w:rsidR="00D107FF" w:rsidRPr="00D107FF">
        <w:rPr>
          <w:rFonts w:eastAsia="Arial" w:cs="Arial"/>
          <w:szCs w:val="22"/>
          <w:lang w:val="es-ES"/>
        </w:rPr>
        <w:t xml:space="preserve">tener </w:t>
      </w:r>
      <w:r w:rsidR="000E55A7">
        <w:rPr>
          <w:rFonts w:eastAsia="Arial" w:cs="Arial"/>
          <w:szCs w:val="22"/>
          <w:lang w:val="es-ES"/>
        </w:rPr>
        <w:t>una sesión</w:t>
      </w:r>
      <w:r w:rsidR="00EC65BC">
        <w:rPr>
          <w:rFonts w:eastAsia="Arial" w:cs="Arial"/>
          <w:szCs w:val="22"/>
          <w:lang w:val="es-ES"/>
        </w:rPr>
        <w:t xml:space="preserve"> extraordinaria</w:t>
      </w:r>
      <w:r w:rsidR="00D107FF" w:rsidRPr="00D107FF">
        <w:rPr>
          <w:rFonts w:eastAsia="Arial" w:cs="Arial"/>
          <w:szCs w:val="22"/>
          <w:lang w:val="es-ES"/>
        </w:rPr>
        <w:t xml:space="preserve"> en el transcurso de</w:t>
      </w:r>
      <w:r w:rsidR="00EA07B8">
        <w:rPr>
          <w:rFonts w:eastAsia="Arial" w:cs="Arial"/>
          <w:szCs w:val="22"/>
          <w:lang w:val="es-ES"/>
        </w:rPr>
        <w:t xml:space="preserve"> lo que resta del</w:t>
      </w:r>
      <w:r w:rsidR="00D107FF" w:rsidRPr="00D107FF">
        <w:rPr>
          <w:rFonts w:eastAsia="Arial" w:cs="Arial"/>
          <w:szCs w:val="22"/>
          <w:lang w:val="es-ES"/>
        </w:rPr>
        <w:t xml:space="preserve"> año, donde</w:t>
      </w:r>
      <w:r w:rsidR="00EC65BC">
        <w:rPr>
          <w:rFonts w:eastAsia="Arial" w:cs="Arial"/>
          <w:szCs w:val="22"/>
          <w:lang w:val="es-ES"/>
        </w:rPr>
        <w:t xml:space="preserve"> se</w:t>
      </w:r>
      <w:r w:rsidR="00D107FF" w:rsidRPr="00D107FF">
        <w:rPr>
          <w:rFonts w:eastAsia="Arial" w:cs="Arial"/>
          <w:szCs w:val="22"/>
          <w:lang w:val="es-ES"/>
        </w:rPr>
        <w:t xml:space="preserve"> discut</w:t>
      </w:r>
      <w:r w:rsidR="00EC65BC">
        <w:rPr>
          <w:rFonts w:eastAsia="Arial" w:cs="Arial"/>
          <w:szCs w:val="22"/>
          <w:lang w:val="es-ES"/>
        </w:rPr>
        <w:t>a</w:t>
      </w:r>
      <w:r w:rsidR="00D107FF" w:rsidRPr="00D107FF">
        <w:rPr>
          <w:rFonts w:eastAsia="Arial" w:cs="Arial"/>
          <w:szCs w:val="22"/>
          <w:lang w:val="es-ES"/>
        </w:rPr>
        <w:t xml:space="preserve"> un plazo </w:t>
      </w:r>
      <w:r w:rsidR="00EC65BC" w:rsidRPr="00D107FF">
        <w:rPr>
          <w:rFonts w:eastAsia="Arial" w:cs="Arial"/>
          <w:szCs w:val="22"/>
          <w:lang w:val="es-ES"/>
        </w:rPr>
        <w:t>más</w:t>
      </w:r>
      <w:r w:rsidR="00D107FF" w:rsidRPr="00D107FF">
        <w:rPr>
          <w:rFonts w:eastAsia="Arial" w:cs="Arial"/>
          <w:szCs w:val="22"/>
          <w:lang w:val="es-ES"/>
        </w:rPr>
        <w:t xml:space="preserve"> amplio de</w:t>
      </w:r>
      <w:r w:rsidR="00245CC3">
        <w:rPr>
          <w:rFonts w:eastAsia="Arial" w:cs="Arial"/>
          <w:szCs w:val="22"/>
          <w:lang w:val="es-ES"/>
        </w:rPr>
        <w:t>l</w:t>
      </w:r>
      <w:r w:rsidR="00D107FF" w:rsidRPr="00D107FF">
        <w:rPr>
          <w:rFonts w:eastAsia="Arial" w:cs="Arial"/>
          <w:szCs w:val="22"/>
          <w:lang w:val="es-ES"/>
        </w:rPr>
        <w:t xml:space="preserve"> nombramiento.</w:t>
      </w:r>
      <w:r w:rsidR="00245CC3">
        <w:rPr>
          <w:rFonts w:eastAsia="Arial" w:cs="Arial"/>
          <w:szCs w:val="22"/>
          <w:lang w:val="es-ES"/>
        </w:rPr>
        <w:t xml:space="preserve"> Coincide con el </w:t>
      </w:r>
      <w:proofErr w:type="gramStart"/>
      <w:r w:rsidR="00245CC3">
        <w:rPr>
          <w:rFonts w:eastAsia="Arial" w:cs="Arial"/>
          <w:szCs w:val="22"/>
          <w:lang w:val="es-ES"/>
        </w:rPr>
        <w:t>Presidente</w:t>
      </w:r>
      <w:proofErr w:type="gramEnd"/>
      <w:r w:rsidR="00245CC3">
        <w:rPr>
          <w:rFonts w:eastAsia="Arial" w:cs="Arial"/>
          <w:szCs w:val="22"/>
          <w:lang w:val="es-ES"/>
        </w:rPr>
        <w:t xml:space="preserve"> del Tribunal de Justicia Administrativa</w:t>
      </w:r>
      <w:r w:rsidR="00D107FF" w:rsidRPr="00D107FF">
        <w:rPr>
          <w:rFonts w:eastAsia="Arial" w:cs="Arial"/>
          <w:szCs w:val="22"/>
          <w:lang w:val="es-ES"/>
        </w:rPr>
        <w:t>, dej</w:t>
      </w:r>
      <w:r w:rsidR="00B96748">
        <w:rPr>
          <w:rFonts w:eastAsia="Arial" w:cs="Arial"/>
          <w:szCs w:val="22"/>
          <w:lang w:val="es-ES"/>
        </w:rPr>
        <w:t>a</w:t>
      </w:r>
      <w:r w:rsidR="00D107FF" w:rsidRPr="00D107FF">
        <w:rPr>
          <w:rFonts w:eastAsia="Arial" w:cs="Arial"/>
          <w:szCs w:val="22"/>
          <w:lang w:val="es-ES"/>
        </w:rPr>
        <w:t xml:space="preserve"> a salvo la capacidad del Director</w:t>
      </w:r>
      <w:r w:rsidR="00954471">
        <w:rPr>
          <w:rFonts w:eastAsia="Arial" w:cs="Arial"/>
          <w:szCs w:val="22"/>
          <w:lang w:val="es-ES"/>
        </w:rPr>
        <w:t xml:space="preserve">, sin embargo, con relación al </w:t>
      </w:r>
      <w:r w:rsidR="00D107FF" w:rsidRPr="00D107FF">
        <w:rPr>
          <w:rFonts w:eastAsia="Arial" w:cs="Arial"/>
          <w:szCs w:val="22"/>
          <w:lang w:val="es-ES"/>
        </w:rPr>
        <w:t>presupuesto, no</w:t>
      </w:r>
      <w:r w:rsidR="008C3C49">
        <w:rPr>
          <w:rFonts w:eastAsia="Arial" w:cs="Arial"/>
          <w:szCs w:val="22"/>
          <w:lang w:val="es-ES"/>
        </w:rPr>
        <w:t xml:space="preserve"> c</w:t>
      </w:r>
      <w:r w:rsidR="00954471">
        <w:rPr>
          <w:rFonts w:eastAsia="Arial" w:cs="Arial"/>
          <w:szCs w:val="22"/>
          <w:lang w:val="es-ES"/>
        </w:rPr>
        <w:t>onsidera</w:t>
      </w:r>
      <w:r w:rsidR="008C3C49">
        <w:rPr>
          <w:rFonts w:eastAsia="Arial" w:cs="Arial"/>
          <w:szCs w:val="22"/>
          <w:lang w:val="es-ES"/>
        </w:rPr>
        <w:t xml:space="preserve"> conveniente</w:t>
      </w:r>
      <w:r w:rsidR="00D107FF" w:rsidRPr="00D107FF">
        <w:rPr>
          <w:rFonts w:eastAsia="Arial" w:cs="Arial"/>
          <w:szCs w:val="22"/>
          <w:lang w:val="es-ES"/>
        </w:rPr>
        <w:t xml:space="preserve"> extender</w:t>
      </w:r>
      <w:r w:rsidR="008C3C49">
        <w:rPr>
          <w:rFonts w:eastAsia="Arial" w:cs="Arial"/>
          <w:szCs w:val="22"/>
          <w:lang w:val="es-ES"/>
        </w:rPr>
        <w:t xml:space="preserve"> el tiemp</w:t>
      </w:r>
      <w:r w:rsidR="00D8661C">
        <w:rPr>
          <w:rFonts w:eastAsia="Arial" w:cs="Arial"/>
          <w:szCs w:val="22"/>
          <w:lang w:val="es-ES"/>
        </w:rPr>
        <w:t xml:space="preserve">o como </w:t>
      </w:r>
      <w:r w:rsidR="00954471">
        <w:rPr>
          <w:rFonts w:eastAsia="Arial" w:cs="Arial"/>
          <w:szCs w:val="22"/>
          <w:lang w:val="es-ES"/>
        </w:rPr>
        <w:t>se plantea</w:t>
      </w:r>
      <w:r w:rsidR="00D107FF" w:rsidRPr="00D107FF">
        <w:rPr>
          <w:rFonts w:eastAsia="Arial" w:cs="Arial"/>
          <w:szCs w:val="22"/>
          <w:lang w:val="es-ES"/>
        </w:rPr>
        <w:t xml:space="preserve"> hasta el 2022, </w:t>
      </w:r>
      <w:r w:rsidR="00EB18DC">
        <w:rPr>
          <w:rFonts w:eastAsia="Arial" w:cs="Arial"/>
          <w:szCs w:val="22"/>
          <w:lang w:val="es-ES"/>
        </w:rPr>
        <w:t xml:space="preserve">dado que </w:t>
      </w:r>
      <w:r w:rsidR="00D107FF" w:rsidRPr="00D107FF">
        <w:rPr>
          <w:rFonts w:eastAsia="Arial" w:cs="Arial"/>
          <w:szCs w:val="22"/>
          <w:lang w:val="es-ES"/>
        </w:rPr>
        <w:t xml:space="preserve">sería </w:t>
      </w:r>
      <w:r w:rsidR="002126F5">
        <w:rPr>
          <w:rFonts w:eastAsia="Arial" w:cs="Arial"/>
          <w:szCs w:val="22"/>
          <w:lang w:val="es-ES"/>
        </w:rPr>
        <w:t>incidir</w:t>
      </w:r>
      <w:r w:rsidR="00D107FF" w:rsidRPr="00D107FF">
        <w:rPr>
          <w:rFonts w:eastAsia="Arial" w:cs="Arial"/>
          <w:szCs w:val="22"/>
          <w:lang w:val="es-ES"/>
        </w:rPr>
        <w:t xml:space="preserve"> inclusive no en un ejercicio siguiente sino a uno ulterior</w:t>
      </w:r>
      <w:r w:rsidR="00EB18DC">
        <w:rPr>
          <w:rFonts w:eastAsia="Arial" w:cs="Arial"/>
          <w:szCs w:val="22"/>
          <w:lang w:val="es-ES"/>
        </w:rPr>
        <w:t>,</w:t>
      </w:r>
      <w:r w:rsidR="00D107FF" w:rsidRPr="00D107FF">
        <w:rPr>
          <w:rFonts w:eastAsia="Arial" w:cs="Arial"/>
          <w:szCs w:val="22"/>
          <w:lang w:val="es-ES"/>
        </w:rPr>
        <w:t xml:space="preserve"> por lo tanto</w:t>
      </w:r>
      <w:r w:rsidR="002126F5">
        <w:rPr>
          <w:rFonts w:eastAsia="Arial" w:cs="Arial"/>
          <w:szCs w:val="22"/>
          <w:lang w:val="es-ES"/>
        </w:rPr>
        <w:t>,</w:t>
      </w:r>
      <w:r w:rsidR="00D107FF" w:rsidRPr="00D107FF">
        <w:rPr>
          <w:rFonts w:eastAsia="Arial" w:cs="Arial"/>
          <w:szCs w:val="22"/>
          <w:lang w:val="es-ES"/>
        </w:rPr>
        <w:t xml:space="preserve"> </w:t>
      </w:r>
      <w:r w:rsidR="006566F3">
        <w:rPr>
          <w:rFonts w:eastAsia="Arial" w:cs="Arial"/>
          <w:szCs w:val="22"/>
          <w:lang w:val="es-ES"/>
        </w:rPr>
        <w:t>le</w:t>
      </w:r>
      <w:r w:rsidR="00D107FF" w:rsidRPr="00D107FF">
        <w:rPr>
          <w:rFonts w:eastAsia="Arial" w:cs="Arial"/>
          <w:szCs w:val="22"/>
          <w:lang w:val="es-ES"/>
        </w:rPr>
        <w:t xml:space="preserve"> </w:t>
      </w:r>
      <w:r w:rsidR="006566F3">
        <w:rPr>
          <w:rFonts w:eastAsia="Arial" w:cs="Arial"/>
          <w:szCs w:val="22"/>
          <w:lang w:val="es-ES"/>
        </w:rPr>
        <w:t xml:space="preserve">parece </w:t>
      </w:r>
      <w:r w:rsidR="00D107FF" w:rsidRPr="00D107FF">
        <w:rPr>
          <w:rFonts w:eastAsia="Arial" w:cs="Arial"/>
          <w:szCs w:val="22"/>
          <w:lang w:val="es-ES"/>
        </w:rPr>
        <w:t>excesivo</w:t>
      </w:r>
      <w:r w:rsidR="002126F5">
        <w:rPr>
          <w:rFonts w:eastAsia="Arial" w:cs="Arial"/>
          <w:szCs w:val="22"/>
          <w:lang w:val="es-ES"/>
        </w:rPr>
        <w:t xml:space="preserve">. </w:t>
      </w:r>
      <w:r w:rsidR="00AB6771">
        <w:rPr>
          <w:rFonts w:eastAsia="Arial" w:cs="Arial"/>
          <w:szCs w:val="22"/>
          <w:lang w:val="es-ES"/>
        </w:rPr>
        <w:t xml:space="preserve">Reitera su propuesta de </w:t>
      </w:r>
      <w:r w:rsidR="00D107FF" w:rsidRPr="00D107FF">
        <w:rPr>
          <w:rFonts w:eastAsia="Arial" w:cs="Arial"/>
          <w:szCs w:val="22"/>
          <w:lang w:val="es-ES"/>
        </w:rPr>
        <w:t>manejar 2 meses el nombramiento,</w:t>
      </w:r>
      <w:r w:rsidR="006566F3">
        <w:rPr>
          <w:rFonts w:eastAsia="Arial" w:cs="Arial"/>
          <w:szCs w:val="22"/>
          <w:lang w:val="es-ES"/>
        </w:rPr>
        <w:t xml:space="preserve"> </w:t>
      </w:r>
      <w:r w:rsidR="00AB6771">
        <w:rPr>
          <w:rFonts w:eastAsia="Arial" w:cs="Arial"/>
          <w:szCs w:val="22"/>
          <w:lang w:val="es-ES"/>
        </w:rPr>
        <w:t>ya que</w:t>
      </w:r>
      <w:r w:rsidR="00D107FF" w:rsidRPr="00D107FF">
        <w:rPr>
          <w:rFonts w:eastAsia="Arial" w:cs="Arial"/>
          <w:szCs w:val="22"/>
          <w:lang w:val="es-ES"/>
        </w:rPr>
        <w:t xml:space="preserve"> sigue trabajando y habiéndose discutido el presupuesto </w:t>
      </w:r>
      <w:r w:rsidR="00E35555">
        <w:rPr>
          <w:rFonts w:eastAsia="Arial" w:cs="Arial"/>
          <w:szCs w:val="22"/>
          <w:lang w:val="es-ES"/>
        </w:rPr>
        <w:t xml:space="preserve">se podrá presentar por parte </w:t>
      </w:r>
      <w:r w:rsidR="00707773">
        <w:rPr>
          <w:rFonts w:eastAsia="Arial" w:cs="Arial"/>
          <w:szCs w:val="22"/>
          <w:lang w:val="es-ES"/>
        </w:rPr>
        <w:t xml:space="preserve">de la Secretaria Técnica si es que implica alguna modificación. </w:t>
      </w:r>
    </w:p>
    <w:p w14:paraId="44BBD610" w14:textId="77777777" w:rsidR="00E84037" w:rsidRDefault="00E84037" w:rsidP="00523D03">
      <w:pPr>
        <w:tabs>
          <w:tab w:val="left" w:pos="2610"/>
        </w:tabs>
        <w:rPr>
          <w:rFonts w:eastAsia="Arial" w:cs="Arial"/>
          <w:szCs w:val="22"/>
          <w:lang w:val="es-ES"/>
        </w:rPr>
      </w:pPr>
    </w:p>
    <w:p w14:paraId="3843ACAF" w14:textId="63689056" w:rsidR="00DA4ED8" w:rsidRDefault="003B1A2B" w:rsidP="008C2C88">
      <w:pPr>
        <w:tabs>
          <w:tab w:val="left" w:pos="2610"/>
        </w:tabs>
        <w:rPr>
          <w:rFonts w:eastAsia="Arial" w:cs="Arial"/>
          <w:szCs w:val="22"/>
          <w:lang w:val="es-ES"/>
        </w:rPr>
      </w:pPr>
      <w:r>
        <w:rPr>
          <w:rFonts w:eastAsia="Arial" w:cs="Arial"/>
          <w:szCs w:val="22"/>
          <w:lang w:val="es-ES"/>
        </w:rPr>
        <w:t>La Secretaria Técnica</w:t>
      </w:r>
      <w:r w:rsidR="001E1548">
        <w:rPr>
          <w:rFonts w:eastAsia="Arial" w:cs="Arial"/>
          <w:szCs w:val="22"/>
          <w:lang w:val="es-ES"/>
        </w:rPr>
        <w:t xml:space="preserve"> señala </w:t>
      </w:r>
      <w:r w:rsidR="00707773">
        <w:rPr>
          <w:rFonts w:eastAsia="Arial" w:cs="Arial"/>
          <w:szCs w:val="22"/>
          <w:lang w:val="es-ES"/>
        </w:rPr>
        <w:t>que</w:t>
      </w:r>
      <w:r w:rsidR="001E1548" w:rsidRPr="001E1548">
        <w:rPr>
          <w:rFonts w:eastAsia="Arial" w:cs="Arial"/>
          <w:szCs w:val="22"/>
          <w:lang w:val="es-ES"/>
        </w:rPr>
        <w:t xml:space="preserve"> el año pasado fue un nombramiento por 3 meses, </w:t>
      </w:r>
      <w:r w:rsidR="00F57C6D">
        <w:rPr>
          <w:rFonts w:eastAsia="Arial" w:cs="Arial"/>
          <w:szCs w:val="22"/>
          <w:lang w:val="es-ES"/>
        </w:rPr>
        <w:t xml:space="preserve">y posteriormente </w:t>
      </w:r>
      <w:r w:rsidR="001E1548" w:rsidRPr="001E1548">
        <w:rPr>
          <w:rFonts w:eastAsia="Arial" w:cs="Arial"/>
          <w:szCs w:val="22"/>
          <w:lang w:val="es-ES"/>
        </w:rPr>
        <w:t>se le hizo otro nombramiento por otro periodo,</w:t>
      </w:r>
      <w:r w:rsidR="0002787C">
        <w:rPr>
          <w:rFonts w:eastAsia="Arial" w:cs="Arial"/>
          <w:szCs w:val="22"/>
          <w:lang w:val="es-ES"/>
        </w:rPr>
        <w:t xml:space="preserve"> y </w:t>
      </w:r>
      <w:r w:rsidR="00ED64BA">
        <w:rPr>
          <w:rFonts w:eastAsia="Arial" w:cs="Arial"/>
          <w:szCs w:val="22"/>
          <w:lang w:val="es-ES"/>
        </w:rPr>
        <w:t>propone</w:t>
      </w:r>
      <w:r w:rsidR="001E1548" w:rsidRPr="001E1548">
        <w:rPr>
          <w:rFonts w:eastAsia="Arial" w:cs="Arial"/>
          <w:szCs w:val="22"/>
          <w:lang w:val="es-ES"/>
        </w:rPr>
        <w:t xml:space="preserve"> </w:t>
      </w:r>
      <w:r w:rsidR="00ED64BA">
        <w:rPr>
          <w:rFonts w:eastAsia="Arial" w:cs="Arial"/>
          <w:szCs w:val="22"/>
          <w:lang w:val="es-ES"/>
        </w:rPr>
        <w:t xml:space="preserve">un nombramiento que cubra los primeros </w:t>
      </w:r>
      <w:r w:rsidR="001E1548" w:rsidRPr="001E1548">
        <w:rPr>
          <w:rFonts w:eastAsia="Arial" w:cs="Arial"/>
          <w:szCs w:val="22"/>
          <w:lang w:val="es-ES"/>
        </w:rPr>
        <w:t>3 meses</w:t>
      </w:r>
      <w:r w:rsidR="00ED64BA">
        <w:rPr>
          <w:rFonts w:eastAsia="Arial" w:cs="Arial"/>
          <w:szCs w:val="22"/>
          <w:lang w:val="es-ES"/>
        </w:rPr>
        <w:t xml:space="preserve"> del 2021</w:t>
      </w:r>
      <w:r w:rsidR="001E1548" w:rsidRPr="001E1548">
        <w:rPr>
          <w:rFonts w:eastAsia="Arial" w:cs="Arial"/>
          <w:szCs w:val="22"/>
          <w:lang w:val="es-ES"/>
        </w:rPr>
        <w:t xml:space="preserve">, es decir </w:t>
      </w:r>
      <w:r w:rsidR="00ED64BA">
        <w:rPr>
          <w:rFonts w:eastAsia="Arial" w:cs="Arial"/>
          <w:szCs w:val="22"/>
          <w:lang w:val="es-ES"/>
        </w:rPr>
        <w:t>del 1ro</w:t>
      </w:r>
      <w:r w:rsidR="001E1548" w:rsidRPr="001E1548">
        <w:rPr>
          <w:rFonts w:eastAsia="Arial" w:cs="Arial"/>
          <w:szCs w:val="22"/>
          <w:lang w:val="es-ES"/>
        </w:rPr>
        <w:t xml:space="preserve"> de enero al 31 de marzo</w:t>
      </w:r>
      <w:r w:rsidR="000D32F9">
        <w:rPr>
          <w:rFonts w:eastAsia="Arial" w:cs="Arial"/>
          <w:szCs w:val="22"/>
          <w:lang w:val="es-ES"/>
        </w:rPr>
        <w:t>.</w:t>
      </w:r>
      <w:r w:rsidR="003D76D4">
        <w:rPr>
          <w:rFonts w:eastAsia="Arial" w:cs="Arial"/>
          <w:szCs w:val="22"/>
          <w:lang w:val="es-ES"/>
        </w:rPr>
        <w:t xml:space="preserve"> </w:t>
      </w:r>
      <w:r w:rsidR="00ED64BA">
        <w:rPr>
          <w:rFonts w:eastAsia="Arial" w:cs="Arial"/>
          <w:szCs w:val="22"/>
          <w:lang w:val="es-ES"/>
        </w:rPr>
        <w:t>El Fiscal Especializado</w:t>
      </w:r>
      <w:r w:rsidR="003D76D4">
        <w:rPr>
          <w:rFonts w:eastAsia="Arial" w:cs="Arial"/>
          <w:szCs w:val="22"/>
          <w:lang w:val="es-ES"/>
        </w:rPr>
        <w:t xml:space="preserve"> en Combate a la Corrupción</w:t>
      </w:r>
      <w:r w:rsidR="00ED64BA">
        <w:rPr>
          <w:rFonts w:eastAsia="Arial" w:cs="Arial"/>
          <w:szCs w:val="22"/>
          <w:lang w:val="es-ES"/>
        </w:rPr>
        <w:t xml:space="preserve"> reitera que </w:t>
      </w:r>
      <w:r w:rsidR="003D76D4">
        <w:rPr>
          <w:rFonts w:eastAsia="Arial" w:cs="Arial"/>
          <w:szCs w:val="22"/>
          <w:lang w:val="es-ES"/>
        </w:rPr>
        <w:t>ya</w:t>
      </w:r>
      <w:r w:rsidR="008C2C88" w:rsidRPr="008C2C88">
        <w:rPr>
          <w:rFonts w:eastAsia="Arial" w:cs="Arial"/>
          <w:szCs w:val="22"/>
          <w:lang w:val="es-ES"/>
        </w:rPr>
        <w:t xml:space="preserve"> emit</w:t>
      </w:r>
      <w:r w:rsidR="00DA4ED8">
        <w:rPr>
          <w:rFonts w:eastAsia="Arial" w:cs="Arial"/>
          <w:szCs w:val="22"/>
          <w:lang w:val="es-ES"/>
        </w:rPr>
        <w:t>ió</w:t>
      </w:r>
      <w:r w:rsidR="008C2C88" w:rsidRPr="008C2C88">
        <w:rPr>
          <w:rFonts w:eastAsia="Arial" w:cs="Arial"/>
          <w:szCs w:val="22"/>
          <w:lang w:val="es-ES"/>
        </w:rPr>
        <w:t xml:space="preserve"> </w:t>
      </w:r>
      <w:r w:rsidR="00DA4ED8">
        <w:rPr>
          <w:rFonts w:eastAsia="Arial" w:cs="Arial"/>
          <w:szCs w:val="22"/>
          <w:lang w:val="es-ES"/>
        </w:rPr>
        <w:t>su</w:t>
      </w:r>
      <w:r w:rsidR="008C2C88" w:rsidRPr="008C2C88">
        <w:rPr>
          <w:rFonts w:eastAsia="Arial" w:cs="Arial"/>
          <w:szCs w:val="22"/>
          <w:lang w:val="es-ES"/>
        </w:rPr>
        <w:t xml:space="preserve"> opinión,</w:t>
      </w:r>
      <w:r w:rsidR="00DA4ED8">
        <w:rPr>
          <w:rFonts w:eastAsia="Arial" w:cs="Arial"/>
          <w:szCs w:val="22"/>
          <w:lang w:val="es-ES"/>
        </w:rPr>
        <w:t xml:space="preserve"> y </w:t>
      </w:r>
      <w:r w:rsidR="003D76D4">
        <w:rPr>
          <w:rFonts w:eastAsia="Arial" w:cs="Arial"/>
          <w:szCs w:val="22"/>
          <w:lang w:val="es-ES"/>
        </w:rPr>
        <w:t>consulta</w:t>
      </w:r>
      <w:r w:rsidR="00DA4ED8">
        <w:rPr>
          <w:rFonts w:eastAsia="Arial" w:cs="Arial"/>
          <w:szCs w:val="22"/>
          <w:lang w:val="es-ES"/>
        </w:rPr>
        <w:t xml:space="preserve"> si </w:t>
      </w:r>
      <w:r w:rsidR="00DA4ED8" w:rsidRPr="008C2C88">
        <w:rPr>
          <w:rFonts w:eastAsia="Arial" w:cs="Arial"/>
          <w:szCs w:val="22"/>
          <w:lang w:val="es-ES"/>
        </w:rPr>
        <w:t>alguien</w:t>
      </w:r>
      <w:r w:rsidR="008C2C88" w:rsidRPr="008C2C88">
        <w:rPr>
          <w:rFonts w:eastAsia="Arial" w:cs="Arial"/>
          <w:szCs w:val="22"/>
          <w:lang w:val="es-ES"/>
        </w:rPr>
        <w:t xml:space="preserve"> piensa algo diferente.</w:t>
      </w:r>
    </w:p>
    <w:p w14:paraId="66B7395B" w14:textId="7056428A" w:rsidR="008C2C88" w:rsidRPr="008C2C88" w:rsidRDefault="008C2C88" w:rsidP="008C2C88">
      <w:pPr>
        <w:tabs>
          <w:tab w:val="left" w:pos="2610"/>
        </w:tabs>
        <w:rPr>
          <w:rFonts w:eastAsia="Arial" w:cs="Arial"/>
          <w:szCs w:val="22"/>
          <w:lang w:val="es-ES"/>
        </w:rPr>
      </w:pPr>
      <w:r w:rsidRPr="008C2C88">
        <w:rPr>
          <w:rFonts w:eastAsia="Arial" w:cs="Arial"/>
          <w:szCs w:val="22"/>
          <w:lang w:val="es-ES"/>
        </w:rPr>
        <w:t xml:space="preserve"> </w:t>
      </w:r>
    </w:p>
    <w:p w14:paraId="11C16A6A" w14:textId="4D7B0821" w:rsidR="00265D0B" w:rsidRDefault="002456D8" w:rsidP="008C2C88">
      <w:pPr>
        <w:tabs>
          <w:tab w:val="left" w:pos="2610"/>
        </w:tabs>
        <w:rPr>
          <w:rFonts w:eastAsia="Arial" w:cs="Arial"/>
          <w:szCs w:val="22"/>
          <w:lang w:val="es-ES"/>
        </w:rPr>
      </w:pPr>
      <w:r>
        <w:rPr>
          <w:rFonts w:eastAsia="Arial" w:cs="Arial"/>
          <w:szCs w:val="22"/>
          <w:lang w:val="es-ES"/>
        </w:rPr>
        <w:t>La Contralora del Estado destaca</w:t>
      </w:r>
      <w:r w:rsidR="00CC05C2">
        <w:rPr>
          <w:rFonts w:eastAsia="Arial" w:cs="Arial"/>
          <w:szCs w:val="22"/>
          <w:lang w:val="es-ES"/>
        </w:rPr>
        <w:t xml:space="preserve"> </w:t>
      </w:r>
      <w:proofErr w:type="gramStart"/>
      <w:r w:rsidR="00CC05C2">
        <w:rPr>
          <w:rFonts w:eastAsia="Arial" w:cs="Arial"/>
          <w:szCs w:val="22"/>
          <w:lang w:val="es-ES"/>
        </w:rPr>
        <w:t>que</w:t>
      </w:r>
      <w:proofErr w:type="gramEnd"/>
      <w:r w:rsidR="00CC05C2">
        <w:rPr>
          <w:rFonts w:eastAsia="Arial" w:cs="Arial"/>
          <w:szCs w:val="22"/>
          <w:lang w:val="es-ES"/>
        </w:rPr>
        <w:t xml:space="preserve"> si bien</w:t>
      </w:r>
      <w:r w:rsidR="008C2C88" w:rsidRPr="008C2C88">
        <w:rPr>
          <w:rFonts w:eastAsia="Arial" w:cs="Arial"/>
          <w:szCs w:val="22"/>
          <w:lang w:val="es-ES"/>
        </w:rPr>
        <w:t xml:space="preserve"> es importante lo que comentaro</w:t>
      </w:r>
      <w:r w:rsidR="003833C9">
        <w:rPr>
          <w:rFonts w:eastAsia="Arial" w:cs="Arial"/>
          <w:szCs w:val="22"/>
          <w:lang w:val="es-ES"/>
        </w:rPr>
        <w:t>n</w:t>
      </w:r>
      <w:r w:rsidR="00CF5645">
        <w:rPr>
          <w:rFonts w:eastAsia="Arial" w:cs="Arial"/>
          <w:szCs w:val="22"/>
          <w:lang w:val="es-ES"/>
        </w:rPr>
        <w:t xml:space="preserve">, </w:t>
      </w:r>
      <w:r w:rsidR="008C2C88" w:rsidRPr="008C2C88">
        <w:rPr>
          <w:rFonts w:eastAsia="Arial" w:cs="Arial"/>
          <w:szCs w:val="22"/>
          <w:lang w:val="es-ES"/>
        </w:rPr>
        <w:t xml:space="preserve">recientemente </w:t>
      </w:r>
      <w:r w:rsidR="002D6C88">
        <w:rPr>
          <w:rFonts w:eastAsia="Arial" w:cs="Arial"/>
          <w:szCs w:val="22"/>
          <w:lang w:val="es-ES"/>
        </w:rPr>
        <w:t xml:space="preserve">sostuvo </w:t>
      </w:r>
      <w:r w:rsidR="008C2C88" w:rsidRPr="008C2C88">
        <w:rPr>
          <w:rFonts w:eastAsia="Arial" w:cs="Arial"/>
          <w:szCs w:val="22"/>
          <w:lang w:val="es-ES"/>
        </w:rPr>
        <w:t>comunicación</w:t>
      </w:r>
      <w:r w:rsidR="002D6C88">
        <w:rPr>
          <w:rFonts w:eastAsia="Arial" w:cs="Arial"/>
          <w:szCs w:val="22"/>
          <w:lang w:val="es-ES"/>
        </w:rPr>
        <w:t xml:space="preserve"> con</w:t>
      </w:r>
      <w:r w:rsidR="008C2C88" w:rsidRPr="008C2C88">
        <w:rPr>
          <w:rFonts w:eastAsia="Arial" w:cs="Arial"/>
          <w:szCs w:val="22"/>
          <w:lang w:val="es-ES"/>
        </w:rPr>
        <w:t xml:space="preserve"> los contralores de los </w:t>
      </w:r>
      <w:r w:rsidR="003833C9">
        <w:rPr>
          <w:rFonts w:eastAsia="Arial" w:cs="Arial"/>
          <w:szCs w:val="22"/>
          <w:lang w:val="es-ES"/>
        </w:rPr>
        <w:t>e</w:t>
      </w:r>
      <w:r w:rsidR="008C2C88" w:rsidRPr="008C2C88">
        <w:rPr>
          <w:rFonts w:eastAsia="Arial" w:cs="Arial"/>
          <w:szCs w:val="22"/>
          <w:lang w:val="es-ES"/>
        </w:rPr>
        <w:t>stados</w:t>
      </w:r>
      <w:r w:rsidR="002D6C88">
        <w:rPr>
          <w:rFonts w:eastAsia="Arial" w:cs="Arial"/>
          <w:szCs w:val="22"/>
          <w:lang w:val="es-ES"/>
        </w:rPr>
        <w:t xml:space="preserve"> de la </w:t>
      </w:r>
      <w:r w:rsidR="00F556CA">
        <w:rPr>
          <w:rFonts w:eastAsia="Arial" w:cs="Arial"/>
          <w:szCs w:val="22"/>
          <w:lang w:val="es-ES"/>
        </w:rPr>
        <w:t>r</w:t>
      </w:r>
      <w:r w:rsidR="002D6C88">
        <w:rPr>
          <w:rFonts w:eastAsia="Arial" w:cs="Arial"/>
          <w:szCs w:val="22"/>
          <w:lang w:val="es-ES"/>
        </w:rPr>
        <w:t>epública</w:t>
      </w:r>
      <w:r w:rsidR="00570397">
        <w:rPr>
          <w:rFonts w:eastAsia="Arial" w:cs="Arial"/>
          <w:szCs w:val="22"/>
          <w:lang w:val="es-ES"/>
        </w:rPr>
        <w:t xml:space="preserve"> y</w:t>
      </w:r>
      <w:r w:rsidR="008C2C88" w:rsidRPr="008C2C88">
        <w:rPr>
          <w:rFonts w:eastAsia="Arial" w:cs="Arial"/>
          <w:szCs w:val="22"/>
          <w:lang w:val="es-ES"/>
        </w:rPr>
        <w:t xml:space="preserve"> con la </w:t>
      </w:r>
      <w:r w:rsidR="00F556CA">
        <w:rPr>
          <w:rFonts w:eastAsia="Arial" w:cs="Arial"/>
          <w:szCs w:val="22"/>
          <w:lang w:val="es-ES"/>
        </w:rPr>
        <w:t>P</w:t>
      </w:r>
      <w:r w:rsidR="008C2C88" w:rsidRPr="008C2C88">
        <w:rPr>
          <w:rFonts w:eastAsia="Arial" w:cs="Arial"/>
          <w:szCs w:val="22"/>
          <w:lang w:val="es-ES"/>
        </w:rPr>
        <w:t>residenta del Comité de Participación Ciudadana</w:t>
      </w:r>
      <w:r w:rsidR="00F556CA">
        <w:rPr>
          <w:rFonts w:eastAsia="Arial" w:cs="Arial"/>
          <w:szCs w:val="22"/>
          <w:lang w:val="es-ES"/>
        </w:rPr>
        <w:t>,</w:t>
      </w:r>
      <w:r w:rsidR="008C2C88" w:rsidRPr="008C2C88">
        <w:rPr>
          <w:rFonts w:eastAsia="Arial" w:cs="Arial"/>
          <w:szCs w:val="22"/>
          <w:lang w:val="es-ES"/>
        </w:rPr>
        <w:t xml:space="preserve"> Rosa María Lesbros </w:t>
      </w:r>
      <w:r w:rsidR="00F556CA">
        <w:rPr>
          <w:rFonts w:eastAsia="Arial" w:cs="Arial"/>
          <w:szCs w:val="22"/>
          <w:lang w:val="es-ES"/>
        </w:rPr>
        <w:t xml:space="preserve">quien </w:t>
      </w:r>
      <w:r w:rsidR="008C2C88" w:rsidRPr="008C2C88">
        <w:rPr>
          <w:rFonts w:eastAsia="Arial" w:cs="Arial"/>
          <w:szCs w:val="22"/>
          <w:lang w:val="es-ES"/>
        </w:rPr>
        <w:t xml:space="preserve">hizo un reconocimiento frente a todos los contralores </w:t>
      </w:r>
      <w:r w:rsidR="005059F9">
        <w:rPr>
          <w:rFonts w:eastAsia="Arial" w:cs="Arial"/>
          <w:szCs w:val="22"/>
          <w:lang w:val="es-ES"/>
        </w:rPr>
        <w:t>del</w:t>
      </w:r>
      <w:r w:rsidR="008C2C88" w:rsidRPr="008C2C88">
        <w:rPr>
          <w:rFonts w:eastAsia="Arial" w:cs="Arial"/>
          <w:szCs w:val="22"/>
          <w:lang w:val="es-ES"/>
        </w:rPr>
        <w:t xml:space="preserve"> trabajo de Jalisco</w:t>
      </w:r>
      <w:r w:rsidR="005059F9">
        <w:rPr>
          <w:rFonts w:eastAsia="Arial" w:cs="Arial"/>
          <w:szCs w:val="22"/>
          <w:lang w:val="es-ES"/>
        </w:rPr>
        <w:t xml:space="preserve">, puntualmente </w:t>
      </w:r>
      <w:r w:rsidR="008C2C88" w:rsidRPr="008C2C88">
        <w:rPr>
          <w:rFonts w:eastAsia="Arial" w:cs="Arial"/>
          <w:szCs w:val="22"/>
          <w:lang w:val="es-ES"/>
        </w:rPr>
        <w:t>en el tema de la plataforma y de</w:t>
      </w:r>
      <w:r w:rsidR="00990043">
        <w:rPr>
          <w:rFonts w:eastAsia="Arial" w:cs="Arial"/>
          <w:szCs w:val="22"/>
          <w:lang w:val="es-ES"/>
        </w:rPr>
        <w:t xml:space="preserve"> </w:t>
      </w:r>
      <w:r w:rsidR="008C2C88" w:rsidRPr="008C2C88">
        <w:rPr>
          <w:rFonts w:eastAsia="Arial" w:cs="Arial"/>
          <w:szCs w:val="22"/>
          <w:lang w:val="es-ES"/>
        </w:rPr>
        <w:t>la interconexión</w:t>
      </w:r>
      <w:r w:rsidR="00990043">
        <w:rPr>
          <w:rFonts w:eastAsia="Arial" w:cs="Arial"/>
          <w:szCs w:val="22"/>
          <w:lang w:val="es-ES"/>
        </w:rPr>
        <w:t xml:space="preserve"> con la misma. </w:t>
      </w:r>
      <w:r w:rsidR="001569CC">
        <w:rPr>
          <w:rFonts w:eastAsia="Arial" w:cs="Arial"/>
          <w:szCs w:val="22"/>
          <w:lang w:val="es-ES"/>
        </w:rPr>
        <w:t>C</w:t>
      </w:r>
      <w:r w:rsidR="008C2C88" w:rsidRPr="008C2C88">
        <w:rPr>
          <w:rFonts w:eastAsia="Arial" w:cs="Arial"/>
          <w:szCs w:val="22"/>
          <w:lang w:val="es-ES"/>
        </w:rPr>
        <w:t>oincid</w:t>
      </w:r>
      <w:r w:rsidR="001569CC">
        <w:rPr>
          <w:rFonts w:eastAsia="Arial" w:cs="Arial"/>
          <w:szCs w:val="22"/>
          <w:lang w:val="es-ES"/>
        </w:rPr>
        <w:t>e</w:t>
      </w:r>
      <w:r w:rsidR="008C2C88" w:rsidRPr="008C2C88">
        <w:rPr>
          <w:rFonts w:eastAsia="Arial" w:cs="Arial"/>
          <w:szCs w:val="22"/>
          <w:lang w:val="es-ES"/>
        </w:rPr>
        <w:t xml:space="preserve"> con los compañeros que la capacidad de</w:t>
      </w:r>
      <w:r w:rsidR="00F556CA">
        <w:rPr>
          <w:rFonts w:eastAsia="Arial" w:cs="Arial"/>
          <w:szCs w:val="22"/>
          <w:lang w:val="es-ES"/>
        </w:rPr>
        <w:t>l</w:t>
      </w:r>
      <w:r w:rsidR="008C2C88" w:rsidRPr="008C2C88">
        <w:rPr>
          <w:rFonts w:eastAsia="Arial" w:cs="Arial"/>
          <w:szCs w:val="22"/>
          <w:lang w:val="es-ES"/>
        </w:rPr>
        <w:t xml:space="preserve"> </w:t>
      </w:r>
      <w:r w:rsidR="00F556CA">
        <w:rPr>
          <w:rFonts w:eastAsia="Arial" w:cs="Arial"/>
          <w:szCs w:val="22"/>
          <w:lang w:val="es-ES"/>
        </w:rPr>
        <w:t xml:space="preserve">Dr. </w:t>
      </w:r>
      <w:r w:rsidR="008C2C88" w:rsidRPr="008C2C88">
        <w:rPr>
          <w:rFonts w:eastAsia="Arial" w:cs="Arial"/>
          <w:szCs w:val="22"/>
          <w:lang w:val="es-ES"/>
        </w:rPr>
        <w:t xml:space="preserve">Carlos Franco no </w:t>
      </w:r>
      <w:r w:rsidR="0094297C" w:rsidRPr="008C2C88">
        <w:rPr>
          <w:rFonts w:eastAsia="Arial" w:cs="Arial"/>
          <w:szCs w:val="22"/>
          <w:lang w:val="es-ES"/>
        </w:rPr>
        <w:t>está</w:t>
      </w:r>
      <w:r w:rsidR="008C2C88" w:rsidRPr="008C2C88">
        <w:rPr>
          <w:rFonts w:eastAsia="Arial" w:cs="Arial"/>
          <w:szCs w:val="22"/>
          <w:lang w:val="es-ES"/>
        </w:rPr>
        <w:t xml:space="preserve"> sometida a duda alguna.</w:t>
      </w:r>
      <w:r w:rsidR="001D4F2C">
        <w:rPr>
          <w:rFonts w:eastAsia="Arial" w:cs="Arial"/>
          <w:szCs w:val="22"/>
          <w:lang w:val="es-ES"/>
        </w:rPr>
        <w:t xml:space="preserve"> </w:t>
      </w:r>
      <w:r w:rsidR="00F556CA">
        <w:rPr>
          <w:rFonts w:eastAsia="Arial" w:cs="Arial"/>
          <w:szCs w:val="22"/>
          <w:lang w:val="es-ES"/>
        </w:rPr>
        <w:t>M</w:t>
      </w:r>
      <w:r w:rsidR="00217997">
        <w:rPr>
          <w:rFonts w:eastAsia="Arial" w:cs="Arial"/>
          <w:szCs w:val="22"/>
          <w:lang w:val="es-ES"/>
        </w:rPr>
        <w:t xml:space="preserve">enciona </w:t>
      </w:r>
      <w:proofErr w:type="gramStart"/>
      <w:r w:rsidR="00217997">
        <w:rPr>
          <w:rFonts w:eastAsia="Arial" w:cs="Arial"/>
          <w:szCs w:val="22"/>
          <w:lang w:val="es-ES"/>
        </w:rPr>
        <w:t>que</w:t>
      </w:r>
      <w:proofErr w:type="gramEnd"/>
      <w:r w:rsidR="00217997">
        <w:rPr>
          <w:rFonts w:eastAsia="Arial" w:cs="Arial"/>
          <w:szCs w:val="22"/>
          <w:lang w:val="es-ES"/>
        </w:rPr>
        <w:t xml:space="preserve"> </w:t>
      </w:r>
      <w:r w:rsidR="00265D0B" w:rsidRPr="00265D0B">
        <w:rPr>
          <w:rFonts w:eastAsia="Arial" w:cs="Arial"/>
          <w:szCs w:val="22"/>
          <w:lang w:val="es-ES"/>
        </w:rPr>
        <w:t xml:space="preserve">si </w:t>
      </w:r>
      <w:r w:rsidR="00F556CA">
        <w:rPr>
          <w:rFonts w:eastAsia="Arial" w:cs="Arial"/>
          <w:szCs w:val="22"/>
          <w:lang w:val="es-ES"/>
        </w:rPr>
        <w:lastRenderedPageBreak/>
        <w:t>se otorga</w:t>
      </w:r>
      <w:r w:rsidR="00265D0B" w:rsidRPr="00265D0B">
        <w:rPr>
          <w:rFonts w:eastAsia="Arial" w:cs="Arial"/>
          <w:szCs w:val="22"/>
          <w:lang w:val="es-ES"/>
        </w:rPr>
        <w:t xml:space="preserve"> un contrato por dos meses, una vez salvado el tema presupuestal, </w:t>
      </w:r>
      <w:r w:rsidR="00363F71">
        <w:rPr>
          <w:rFonts w:eastAsia="Arial" w:cs="Arial"/>
          <w:szCs w:val="22"/>
          <w:lang w:val="es-ES"/>
        </w:rPr>
        <w:t>se analizará</w:t>
      </w:r>
      <w:r w:rsidR="00265D0B" w:rsidRPr="00265D0B">
        <w:rPr>
          <w:rFonts w:eastAsia="Arial" w:cs="Arial"/>
          <w:szCs w:val="22"/>
          <w:lang w:val="es-ES"/>
        </w:rPr>
        <w:t xml:space="preserve"> la prórroga de este contrato en función de los buenos resultados de</w:t>
      </w:r>
      <w:r w:rsidR="00363F71">
        <w:rPr>
          <w:rFonts w:eastAsia="Arial" w:cs="Arial"/>
          <w:szCs w:val="22"/>
          <w:lang w:val="es-ES"/>
        </w:rPr>
        <w:t>l</w:t>
      </w:r>
      <w:r w:rsidR="00265D0B" w:rsidRPr="00265D0B">
        <w:rPr>
          <w:rFonts w:eastAsia="Arial" w:cs="Arial"/>
          <w:szCs w:val="22"/>
          <w:lang w:val="es-ES"/>
        </w:rPr>
        <w:t xml:space="preserve"> </w:t>
      </w:r>
      <w:r w:rsidR="00363F71">
        <w:rPr>
          <w:rFonts w:eastAsia="Arial" w:cs="Arial"/>
          <w:szCs w:val="22"/>
          <w:lang w:val="es-ES"/>
        </w:rPr>
        <w:t xml:space="preserve">Dr. </w:t>
      </w:r>
      <w:r w:rsidR="00265D0B" w:rsidRPr="00265D0B">
        <w:rPr>
          <w:rFonts w:eastAsia="Arial" w:cs="Arial"/>
          <w:szCs w:val="22"/>
          <w:lang w:val="es-ES"/>
        </w:rPr>
        <w:t>Carlos Franco</w:t>
      </w:r>
      <w:r w:rsidR="007938C1">
        <w:rPr>
          <w:rFonts w:eastAsia="Arial" w:cs="Arial"/>
          <w:szCs w:val="22"/>
          <w:lang w:val="es-ES"/>
        </w:rPr>
        <w:t xml:space="preserve"> y señala que </w:t>
      </w:r>
      <w:r w:rsidR="00C81A83">
        <w:rPr>
          <w:rFonts w:eastAsia="Arial" w:cs="Arial"/>
          <w:szCs w:val="22"/>
          <w:lang w:val="es-ES"/>
        </w:rPr>
        <w:t xml:space="preserve">está de </w:t>
      </w:r>
      <w:r w:rsidR="00265D0B" w:rsidRPr="00265D0B">
        <w:rPr>
          <w:rFonts w:eastAsia="Arial" w:cs="Arial"/>
          <w:szCs w:val="22"/>
          <w:lang w:val="es-ES"/>
        </w:rPr>
        <w:t xml:space="preserve">acuerdo </w:t>
      </w:r>
      <w:r w:rsidR="00363F71">
        <w:rPr>
          <w:rFonts w:eastAsia="Arial" w:cs="Arial"/>
          <w:szCs w:val="22"/>
          <w:lang w:val="es-ES"/>
        </w:rPr>
        <w:t xml:space="preserve">en </w:t>
      </w:r>
      <w:r w:rsidR="00C81A83">
        <w:rPr>
          <w:rFonts w:eastAsia="Arial" w:cs="Arial"/>
          <w:szCs w:val="22"/>
          <w:lang w:val="es-ES"/>
        </w:rPr>
        <w:t xml:space="preserve">otorgar el nombramiento por </w:t>
      </w:r>
      <w:r w:rsidR="00265D0B" w:rsidRPr="00265D0B">
        <w:rPr>
          <w:rFonts w:eastAsia="Arial" w:cs="Arial"/>
          <w:szCs w:val="22"/>
          <w:lang w:val="es-ES"/>
        </w:rPr>
        <w:t>2 meses</w:t>
      </w:r>
      <w:r w:rsidR="003E1175">
        <w:rPr>
          <w:rFonts w:eastAsia="Arial" w:cs="Arial"/>
          <w:szCs w:val="22"/>
          <w:lang w:val="es-ES"/>
        </w:rPr>
        <w:t>.</w:t>
      </w:r>
    </w:p>
    <w:p w14:paraId="5B2FDED0" w14:textId="173306EF" w:rsidR="003C2F22" w:rsidRDefault="003C2F22" w:rsidP="008C2C88">
      <w:pPr>
        <w:tabs>
          <w:tab w:val="left" w:pos="2610"/>
        </w:tabs>
        <w:rPr>
          <w:rFonts w:eastAsia="Arial" w:cs="Arial"/>
          <w:szCs w:val="22"/>
          <w:lang w:val="es-ES"/>
        </w:rPr>
      </w:pPr>
    </w:p>
    <w:p w14:paraId="1B9DC9AE" w14:textId="2AAE7AAD" w:rsidR="003C2F22" w:rsidRDefault="003C2F22" w:rsidP="008C2C88">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agradece las opiniones </w:t>
      </w:r>
      <w:r w:rsidR="000E48C0">
        <w:rPr>
          <w:rFonts w:eastAsia="Arial" w:cs="Arial"/>
          <w:szCs w:val="22"/>
          <w:lang w:val="es-ES"/>
        </w:rPr>
        <w:t>y señala que</w:t>
      </w:r>
      <w:r w:rsidRPr="003C2F22">
        <w:rPr>
          <w:rFonts w:eastAsia="Arial" w:cs="Arial"/>
          <w:szCs w:val="22"/>
          <w:lang w:val="es-ES"/>
        </w:rPr>
        <w:t xml:space="preserve"> </w:t>
      </w:r>
      <w:r w:rsidR="00416D29">
        <w:rPr>
          <w:rFonts w:eastAsia="Arial" w:cs="Arial"/>
          <w:szCs w:val="22"/>
          <w:lang w:val="es-ES"/>
        </w:rPr>
        <w:t>hay</w:t>
      </w:r>
      <w:r w:rsidRPr="003C2F22">
        <w:rPr>
          <w:rFonts w:eastAsia="Arial" w:cs="Arial"/>
          <w:szCs w:val="22"/>
          <w:lang w:val="es-ES"/>
        </w:rPr>
        <w:t xml:space="preserve"> un consenso por renovarle el contrato a</w:t>
      </w:r>
      <w:r w:rsidR="007302C1">
        <w:rPr>
          <w:rFonts w:eastAsia="Arial" w:cs="Arial"/>
          <w:szCs w:val="22"/>
          <w:lang w:val="es-ES"/>
        </w:rPr>
        <w:t>l</w:t>
      </w:r>
      <w:r w:rsidRPr="003C2F22">
        <w:rPr>
          <w:rFonts w:eastAsia="Arial" w:cs="Arial"/>
          <w:szCs w:val="22"/>
          <w:lang w:val="es-ES"/>
        </w:rPr>
        <w:t xml:space="preserve"> </w:t>
      </w:r>
      <w:r w:rsidR="007302C1">
        <w:rPr>
          <w:rFonts w:eastAsia="Arial" w:cs="Arial"/>
          <w:szCs w:val="22"/>
          <w:lang w:val="es-ES"/>
        </w:rPr>
        <w:t xml:space="preserve">Dr. </w:t>
      </w:r>
      <w:r w:rsidRPr="003C2F22">
        <w:rPr>
          <w:rFonts w:eastAsia="Arial" w:cs="Arial"/>
          <w:szCs w:val="22"/>
          <w:lang w:val="es-ES"/>
        </w:rPr>
        <w:t xml:space="preserve">Carlos Franco por 2 meses, hasta el 28 de febrero del 2021, </w:t>
      </w:r>
      <w:r w:rsidR="00024AEE">
        <w:rPr>
          <w:rFonts w:eastAsia="Arial" w:cs="Arial"/>
          <w:szCs w:val="22"/>
          <w:lang w:val="es-ES"/>
        </w:rPr>
        <w:t xml:space="preserve">por </w:t>
      </w:r>
      <w:r w:rsidR="007302C1">
        <w:rPr>
          <w:rFonts w:eastAsia="Arial" w:cs="Arial"/>
          <w:szCs w:val="22"/>
          <w:lang w:val="es-ES"/>
        </w:rPr>
        <w:t xml:space="preserve">lo </w:t>
      </w:r>
      <w:r w:rsidR="00024AEE">
        <w:rPr>
          <w:rFonts w:eastAsia="Arial" w:cs="Arial"/>
          <w:szCs w:val="22"/>
          <w:lang w:val="es-ES"/>
        </w:rPr>
        <w:t>tanto somete</w:t>
      </w:r>
      <w:r w:rsidRPr="003C2F22">
        <w:rPr>
          <w:rFonts w:eastAsia="Arial" w:cs="Arial"/>
          <w:szCs w:val="22"/>
          <w:lang w:val="es-ES"/>
        </w:rPr>
        <w:t xml:space="preserve"> a votación </w:t>
      </w:r>
      <w:r w:rsidR="007302C1">
        <w:rPr>
          <w:rFonts w:eastAsia="Arial" w:cs="Arial"/>
          <w:szCs w:val="22"/>
          <w:lang w:val="es-ES"/>
        </w:rPr>
        <w:t>dicha propuesta</w:t>
      </w:r>
      <w:r w:rsidR="008547C1">
        <w:rPr>
          <w:rFonts w:eastAsia="Arial" w:cs="Arial"/>
          <w:szCs w:val="22"/>
          <w:lang w:val="es-ES"/>
        </w:rPr>
        <w:t xml:space="preserve"> y solicita a la Secretaría tomar el sentido de la misma</w:t>
      </w:r>
      <w:r w:rsidRPr="003C2F22">
        <w:rPr>
          <w:rFonts w:eastAsia="Arial" w:cs="Arial"/>
          <w:szCs w:val="22"/>
          <w:lang w:val="es-ES"/>
        </w:rPr>
        <w:t xml:space="preserve"> en los términos señalados.</w:t>
      </w:r>
    </w:p>
    <w:p w14:paraId="184DEE2F" w14:textId="00B74CE8" w:rsidR="00AB0FA8" w:rsidRDefault="00AB0FA8" w:rsidP="008C2C88">
      <w:pPr>
        <w:tabs>
          <w:tab w:val="left" w:pos="2610"/>
        </w:tabs>
        <w:rPr>
          <w:rFonts w:eastAsia="Arial" w:cs="Arial"/>
          <w:szCs w:val="22"/>
          <w:lang w:val="es-ES"/>
        </w:rPr>
      </w:pPr>
    </w:p>
    <w:p w14:paraId="130E0CDE" w14:textId="473F32E6" w:rsidR="00AB0FA8" w:rsidRDefault="00AB0FA8" w:rsidP="008C2C88">
      <w:pPr>
        <w:tabs>
          <w:tab w:val="left" w:pos="2610"/>
        </w:tabs>
        <w:rPr>
          <w:rFonts w:eastAsia="Arial" w:cs="Arial"/>
          <w:szCs w:val="22"/>
          <w:lang w:val="es-ES"/>
        </w:rPr>
      </w:pPr>
      <w:r>
        <w:rPr>
          <w:rFonts w:eastAsia="Arial" w:cs="Arial"/>
          <w:szCs w:val="22"/>
          <w:lang w:val="es-ES"/>
        </w:rPr>
        <w:t xml:space="preserve">La Secretaria Técnica </w:t>
      </w:r>
      <w:r w:rsidR="00EC3600" w:rsidRPr="00EC3600">
        <w:rPr>
          <w:rFonts w:eastAsia="Arial" w:cs="Arial"/>
          <w:szCs w:val="22"/>
          <w:lang w:val="es-ES"/>
        </w:rPr>
        <w:t>somete a</w:t>
      </w:r>
      <w:r w:rsidR="00EC3600">
        <w:rPr>
          <w:rFonts w:eastAsia="Arial" w:cs="Arial"/>
          <w:szCs w:val="22"/>
          <w:lang w:val="es-ES"/>
        </w:rPr>
        <w:t xml:space="preserve"> votación</w:t>
      </w:r>
      <w:r w:rsidR="00EC3600" w:rsidRPr="00EC3600">
        <w:rPr>
          <w:rFonts w:eastAsia="Arial" w:cs="Arial"/>
          <w:szCs w:val="22"/>
          <w:lang w:val="es-ES"/>
        </w:rPr>
        <w:t xml:space="preserve"> la renovación del nombramiento del Director de Tecnologías y Plataformas de la Secretaría Ejecutiva, con una vigencia del primero de enero al 28 de febrero de 2021</w:t>
      </w:r>
      <w:r w:rsidR="007302C1">
        <w:rPr>
          <w:rFonts w:eastAsia="Arial" w:cs="Arial"/>
          <w:szCs w:val="22"/>
          <w:lang w:val="es-ES"/>
        </w:rPr>
        <w:t>, mismo que</w:t>
      </w:r>
      <w:r w:rsidR="00EC3600">
        <w:rPr>
          <w:rFonts w:eastAsia="Arial" w:cs="Arial"/>
          <w:szCs w:val="22"/>
          <w:lang w:val="es-ES"/>
        </w:rPr>
        <w:t xml:space="preserve"> es aprobad</w:t>
      </w:r>
      <w:r w:rsidR="007302C1">
        <w:rPr>
          <w:rFonts w:eastAsia="Arial" w:cs="Arial"/>
          <w:szCs w:val="22"/>
          <w:lang w:val="es-ES"/>
        </w:rPr>
        <w:t>o</w:t>
      </w:r>
      <w:r w:rsidR="00EC3600">
        <w:rPr>
          <w:rFonts w:eastAsia="Arial" w:cs="Arial"/>
          <w:szCs w:val="22"/>
          <w:lang w:val="es-ES"/>
        </w:rPr>
        <w:t xml:space="preserve"> por unanimidad de los presentes</w:t>
      </w:r>
      <w:r w:rsidR="007822CB">
        <w:rPr>
          <w:rFonts w:eastAsia="Arial" w:cs="Arial"/>
          <w:szCs w:val="22"/>
          <w:lang w:val="es-ES"/>
        </w:rPr>
        <w:t>.</w:t>
      </w:r>
    </w:p>
    <w:p w14:paraId="5C408CA3" w14:textId="33603BDB" w:rsidR="007822CB" w:rsidRDefault="007822CB" w:rsidP="008C2C88">
      <w:pPr>
        <w:tabs>
          <w:tab w:val="left" w:pos="2610"/>
        </w:tabs>
        <w:rPr>
          <w:rFonts w:eastAsia="Arial" w:cs="Arial"/>
          <w:szCs w:val="22"/>
          <w:lang w:val="es-ES"/>
        </w:rPr>
      </w:pPr>
    </w:p>
    <w:p w14:paraId="70056DB4" w14:textId="703D2B81" w:rsidR="00150D22" w:rsidRDefault="007822CB" w:rsidP="008C2C88">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w:t>
      </w:r>
      <w:r w:rsidR="00EC493B">
        <w:rPr>
          <w:rFonts w:eastAsia="Arial" w:cs="Arial"/>
          <w:szCs w:val="22"/>
          <w:lang w:val="es-ES"/>
        </w:rPr>
        <w:t xml:space="preserve"> solicita continuar con el siguiente punto del orden del día.</w:t>
      </w:r>
    </w:p>
    <w:p w14:paraId="2053828C" w14:textId="77777777" w:rsidR="00112BFF" w:rsidRPr="00BD5D1E" w:rsidRDefault="00112BFF" w:rsidP="00186BF3">
      <w:pPr>
        <w:tabs>
          <w:tab w:val="left" w:pos="2610"/>
        </w:tabs>
        <w:rPr>
          <w:rFonts w:eastAsia="Arial" w:cs="Arial"/>
          <w:szCs w:val="22"/>
          <w:lang w:val="es-ES"/>
        </w:rPr>
      </w:pPr>
    </w:p>
    <w:p w14:paraId="54190B8E" w14:textId="24CC85E9" w:rsidR="008C44B0" w:rsidRPr="008C44B0" w:rsidRDefault="008C44B0" w:rsidP="008C44B0">
      <w:pPr>
        <w:pStyle w:val="Prrafodelista"/>
        <w:numPr>
          <w:ilvl w:val="0"/>
          <w:numId w:val="7"/>
        </w:numPr>
        <w:rPr>
          <w:rFonts w:eastAsia="Arial" w:cs="Arial"/>
          <w:b/>
          <w:bCs/>
          <w:color w:val="006078"/>
          <w:szCs w:val="22"/>
        </w:rPr>
      </w:pPr>
      <w:r w:rsidRPr="008C44B0">
        <w:rPr>
          <w:rFonts w:eastAsia="Arial" w:cs="Arial"/>
          <w:b/>
          <w:bCs/>
          <w:color w:val="006078"/>
          <w:szCs w:val="22"/>
        </w:rPr>
        <w:t>Presentación para su consideración del Calendario de Sesiones 2021</w:t>
      </w:r>
    </w:p>
    <w:p w14:paraId="0AA7706B" w14:textId="77777777" w:rsidR="00186BF3" w:rsidRPr="004377F7" w:rsidRDefault="00186BF3" w:rsidP="00186BF3">
      <w:pPr>
        <w:pStyle w:val="Prrafodelista"/>
        <w:ind w:left="720"/>
        <w:rPr>
          <w:rFonts w:eastAsia="Arial" w:cs="Arial"/>
          <w:b/>
          <w:bCs/>
          <w:color w:val="006078"/>
          <w:szCs w:val="22"/>
        </w:rPr>
      </w:pPr>
    </w:p>
    <w:p w14:paraId="673A800F" w14:textId="60575B84" w:rsidR="009D1436" w:rsidRDefault="00C157DD" w:rsidP="00C157DD">
      <w:pPr>
        <w:tabs>
          <w:tab w:val="left" w:pos="2610"/>
        </w:tabs>
        <w:rPr>
          <w:rFonts w:eastAsia="Arial" w:cs="Arial"/>
          <w:szCs w:val="22"/>
        </w:rPr>
      </w:pPr>
      <w:r w:rsidRPr="004377F7">
        <w:rPr>
          <w:rFonts w:eastAsia="Arial" w:cs="Arial"/>
          <w:szCs w:val="22"/>
        </w:rPr>
        <w:t>La Secretaria Técnica</w:t>
      </w:r>
      <w:r>
        <w:rPr>
          <w:rFonts w:eastAsia="Arial" w:cs="Arial"/>
          <w:szCs w:val="22"/>
        </w:rPr>
        <w:t xml:space="preserve"> </w:t>
      </w:r>
      <w:r w:rsidR="009D3B46">
        <w:rPr>
          <w:rFonts w:eastAsia="Arial" w:cs="Arial"/>
          <w:szCs w:val="22"/>
        </w:rPr>
        <w:t>menciona que</w:t>
      </w:r>
      <w:r w:rsidR="00FD4120" w:rsidRPr="00FD4120">
        <w:rPr>
          <w:rFonts w:eastAsia="Arial" w:cs="Arial"/>
          <w:szCs w:val="22"/>
        </w:rPr>
        <w:t xml:space="preserve"> </w:t>
      </w:r>
      <w:r w:rsidR="00021F90" w:rsidRPr="00021F90">
        <w:rPr>
          <w:rFonts w:eastAsia="Arial" w:cs="Arial"/>
          <w:szCs w:val="22"/>
        </w:rPr>
        <w:t>se pone a consideración</w:t>
      </w:r>
      <w:r w:rsidR="00A77E8D">
        <w:rPr>
          <w:rFonts w:eastAsia="Arial" w:cs="Arial"/>
          <w:szCs w:val="22"/>
        </w:rPr>
        <w:t xml:space="preserve"> el</w:t>
      </w:r>
      <w:r w:rsidR="00021F90" w:rsidRPr="00021F90">
        <w:rPr>
          <w:rFonts w:eastAsia="Arial" w:cs="Arial"/>
          <w:szCs w:val="22"/>
        </w:rPr>
        <w:t xml:space="preserve"> </w:t>
      </w:r>
      <w:r w:rsidR="00A77E8D" w:rsidRPr="00A77E8D">
        <w:rPr>
          <w:rFonts w:eastAsia="Arial" w:cs="Arial"/>
          <w:szCs w:val="22"/>
        </w:rPr>
        <w:t>Calendario de Sesiones 2021</w:t>
      </w:r>
      <w:r w:rsidR="00A77E8D">
        <w:rPr>
          <w:rFonts w:eastAsia="Arial" w:cs="Arial"/>
          <w:szCs w:val="22"/>
        </w:rPr>
        <w:t xml:space="preserve"> </w:t>
      </w:r>
      <w:r w:rsidR="00021F90" w:rsidRPr="00021F90">
        <w:rPr>
          <w:rFonts w:eastAsia="Arial" w:cs="Arial"/>
          <w:szCs w:val="22"/>
        </w:rPr>
        <w:t xml:space="preserve">para </w:t>
      </w:r>
      <w:r w:rsidR="001856E5">
        <w:rPr>
          <w:rFonts w:eastAsia="Arial" w:cs="Arial"/>
          <w:szCs w:val="22"/>
        </w:rPr>
        <w:t>análisis y verificación</w:t>
      </w:r>
      <w:r w:rsidR="00021F90" w:rsidRPr="00021F90">
        <w:rPr>
          <w:rFonts w:eastAsia="Arial" w:cs="Arial"/>
          <w:szCs w:val="22"/>
        </w:rPr>
        <w:t xml:space="preserve"> </w:t>
      </w:r>
      <w:r w:rsidR="001856E5">
        <w:rPr>
          <w:rFonts w:eastAsia="Arial" w:cs="Arial"/>
          <w:szCs w:val="22"/>
        </w:rPr>
        <w:t>de</w:t>
      </w:r>
      <w:r w:rsidR="00021F90" w:rsidRPr="00021F90">
        <w:rPr>
          <w:rFonts w:eastAsia="Arial" w:cs="Arial"/>
          <w:szCs w:val="22"/>
        </w:rPr>
        <w:t xml:space="preserve"> agendas</w:t>
      </w:r>
      <w:r w:rsidR="001856E5">
        <w:rPr>
          <w:rFonts w:eastAsia="Arial" w:cs="Arial"/>
          <w:szCs w:val="22"/>
        </w:rPr>
        <w:t xml:space="preserve">. Propone </w:t>
      </w:r>
      <w:proofErr w:type="gramStart"/>
      <w:r w:rsidR="001856E5">
        <w:rPr>
          <w:rFonts w:eastAsia="Arial" w:cs="Arial"/>
          <w:szCs w:val="22"/>
        </w:rPr>
        <w:t>que</w:t>
      </w:r>
      <w:proofErr w:type="gramEnd"/>
      <w:r w:rsidR="00021F90" w:rsidRPr="00021F90">
        <w:rPr>
          <w:rFonts w:eastAsia="Arial" w:cs="Arial"/>
          <w:szCs w:val="22"/>
        </w:rPr>
        <w:t xml:space="preserve"> durante la</w:t>
      </w:r>
      <w:r w:rsidR="001A53C6">
        <w:rPr>
          <w:rFonts w:eastAsia="Arial" w:cs="Arial"/>
          <w:szCs w:val="22"/>
        </w:rPr>
        <w:t xml:space="preserve"> </w:t>
      </w:r>
      <w:r w:rsidR="00021F90" w:rsidRPr="00021F90">
        <w:rPr>
          <w:rFonts w:eastAsia="Arial" w:cs="Arial"/>
          <w:szCs w:val="22"/>
        </w:rPr>
        <w:t xml:space="preserve">primera sesión del próximo año, </w:t>
      </w:r>
      <w:r w:rsidR="001D269F">
        <w:rPr>
          <w:rFonts w:eastAsia="Arial" w:cs="Arial"/>
          <w:szCs w:val="22"/>
        </w:rPr>
        <w:t>se pueda</w:t>
      </w:r>
      <w:r w:rsidR="00021F90" w:rsidRPr="00021F90">
        <w:rPr>
          <w:rFonts w:eastAsia="Arial" w:cs="Arial"/>
          <w:szCs w:val="22"/>
        </w:rPr>
        <w:t xml:space="preserve"> aprobar como tal.</w:t>
      </w:r>
    </w:p>
    <w:p w14:paraId="4A695B89" w14:textId="46E96140" w:rsidR="00100EC4" w:rsidRDefault="00100EC4" w:rsidP="00C157DD">
      <w:pPr>
        <w:tabs>
          <w:tab w:val="left" w:pos="2610"/>
        </w:tabs>
        <w:rPr>
          <w:rFonts w:eastAsia="Arial" w:cs="Arial"/>
          <w:szCs w:val="22"/>
        </w:rPr>
      </w:pPr>
    </w:p>
    <w:p w14:paraId="187B34EE" w14:textId="2B4AA2E0" w:rsidR="00100EC4" w:rsidRDefault="00167F48" w:rsidP="00100EC4">
      <w:pPr>
        <w:tabs>
          <w:tab w:val="left" w:pos="2610"/>
        </w:tabs>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ITEI consulta</w:t>
      </w:r>
      <w:r w:rsidR="000A77A9">
        <w:rPr>
          <w:rFonts w:eastAsia="Arial" w:cs="Arial"/>
          <w:szCs w:val="22"/>
        </w:rPr>
        <w:t xml:space="preserve"> si s</w:t>
      </w:r>
      <w:r w:rsidR="00100EC4" w:rsidRPr="00100EC4">
        <w:rPr>
          <w:rFonts w:eastAsia="Arial" w:cs="Arial"/>
          <w:szCs w:val="22"/>
        </w:rPr>
        <w:t xml:space="preserve">e cambió </w:t>
      </w:r>
      <w:r w:rsidR="00535757">
        <w:rPr>
          <w:rFonts w:eastAsia="Arial" w:cs="Arial"/>
          <w:szCs w:val="22"/>
        </w:rPr>
        <w:t xml:space="preserve">los días </w:t>
      </w:r>
      <w:r w:rsidR="00100EC4" w:rsidRPr="00100EC4">
        <w:rPr>
          <w:rFonts w:eastAsia="Arial" w:cs="Arial"/>
          <w:szCs w:val="22"/>
        </w:rPr>
        <w:t>lunes a los jueves</w:t>
      </w:r>
      <w:r w:rsidR="00535757">
        <w:rPr>
          <w:rFonts w:eastAsia="Arial" w:cs="Arial"/>
          <w:szCs w:val="22"/>
        </w:rPr>
        <w:t>.</w:t>
      </w:r>
      <w:r>
        <w:rPr>
          <w:rFonts w:eastAsia="Arial" w:cs="Arial"/>
          <w:szCs w:val="22"/>
        </w:rPr>
        <w:t xml:space="preserve"> </w:t>
      </w:r>
      <w:r w:rsidR="00535757">
        <w:rPr>
          <w:rFonts w:eastAsia="Arial" w:cs="Arial"/>
          <w:szCs w:val="22"/>
        </w:rPr>
        <w:t xml:space="preserve">La Secretaria Técnica </w:t>
      </w:r>
      <w:r w:rsidR="00B349EC">
        <w:rPr>
          <w:rFonts w:eastAsia="Arial" w:cs="Arial"/>
          <w:szCs w:val="22"/>
        </w:rPr>
        <w:t xml:space="preserve">señala que es </w:t>
      </w:r>
      <w:r w:rsidR="00100EC4" w:rsidRPr="00100EC4">
        <w:rPr>
          <w:rFonts w:eastAsia="Arial" w:cs="Arial"/>
          <w:szCs w:val="22"/>
        </w:rPr>
        <w:t xml:space="preserve">una propuesta </w:t>
      </w:r>
      <w:r w:rsidR="00B349EC">
        <w:rPr>
          <w:rFonts w:eastAsia="Arial" w:cs="Arial"/>
          <w:szCs w:val="22"/>
        </w:rPr>
        <w:t xml:space="preserve">y </w:t>
      </w:r>
      <w:r>
        <w:rPr>
          <w:rFonts w:eastAsia="Arial" w:cs="Arial"/>
          <w:szCs w:val="22"/>
        </w:rPr>
        <w:t>consulta si tienen propuesta</w:t>
      </w:r>
      <w:r w:rsidR="00100EC4" w:rsidRPr="00100EC4">
        <w:rPr>
          <w:rFonts w:eastAsia="Arial" w:cs="Arial"/>
          <w:szCs w:val="22"/>
        </w:rPr>
        <w:t xml:space="preserve"> de preferencia</w:t>
      </w:r>
      <w:r w:rsidR="00B349EC">
        <w:rPr>
          <w:rFonts w:eastAsia="Arial" w:cs="Arial"/>
          <w:szCs w:val="22"/>
        </w:rPr>
        <w:t xml:space="preserve"> </w:t>
      </w:r>
      <w:r w:rsidR="00857D7C">
        <w:rPr>
          <w:rFonts w:eastAsia="Arial" w:cs="Arial"/>
          <w:szCs w:val="22"/>
        </w:rPr>
        <w:t>de día</w:t>
      </w:r>
      <w:r w:rsidR="000422BF">
        <w:rPr>
          <w:rFonts w:eastAsia="Arial" w:cs="Arial"/>
          <w:szCs w:val="22"/>
        </w:rPr>
        <w:t xml:space="preserve"> y horario</w:t>
      </w:r>
      <w:r w:rsidR="00857D7C">
        <w:rPr>
          <w:rFonts w:eastAsia="Arial" w:cs="Arial"/>
          <w:szCs w:val="22"/>
        </w:rPr>
        <w:t xml:space="preserve"> para tomar</w:t>
      </w:r>
      <w:r w:rsidR="00B349EC">
        <w:rPr>
          <w:rFonts w:eastAsia="Arial" w:cs="Arial"/>
          <w:szCs w:val="22"/>
        </w:rPr>
        <w:t xml:space="preserve"> nota</w:t>
      </w:r>
      <w:r w:rsidR="00100EC4" w:rsidRPr="00100EC4">
        <w:rPr>
          <w:rFonts w:eastAsia="Arial" w:cs="Arial"/>
          <w:szCs w:val="22"/>
        </w:rPr>
        <w:t>.</w:t>
      </w:r>
    </w:p>
    <w:p w14:paraId="266AF9D3" w14:textId="77777777" w:rsidR="00B15507" w:rsidRPr="00100EC4" w:rsidRDefault="00B15507" w:rsidP="00100EC4">
      <w:pPr>
        <w:tabs>
          <w:tab w:val="left" w:pos="2610"/>
        </w:tabs>
        <w:rPr>
          <w:rFonts w:eastAsia="Arial" w:cs="Arial"/>
          <w:szCs w:val="22"/>
        </w:rPr>
      </w:pPr>
    </w:p>
    <w:p w14:paraId="351C7B4A" w14:textId="23DA7BF4" w:rsidR="00100EC4" w:rsidRDefault="00F05401" w:rsidP="00220F5F">
      <w:pPr>
        <w:tabs>
          <w:tab w:val="left" w:pos="2610"/>
        </w:tabs>
        <w:rPr>
          <w:rFonts w:eastAsia="Arial" w:cs="Arial"/>
          <w:szCs w:val="22"/>
        </w:rPr>
      </w:pPr>
      <w:r>
        <w:rPr>
          <w:rFonts w:eastAsia="Arial" w:cs="Arial"/>
          <w:szCs w:val="22"/>
        </w:rPr>
        <w:t xml:space="preserve">La </w:t>
      </w:r>
      <w:proofErr w:type="gramStart"/>
      <w:r w:rsidR="00CD2671">
        <w:rPr>
          <w:rFonts w:eastAsia="Arial" w:cs="Arial"/>
          <w:szCs w:val="22"/>
        </w:rPr>
        <w:t>Presidenta</w:t>
      </w:r>
      <w:proofErr w:type="gramEnd"/>
      <w:r w:rsidR="00CD2671">
        <w:rPr>
          <w:rFonts w:eastAsia="Arial" w:cs="Arial"/>
          <w:szCs w:val="22"/>
        </w:rPr>
        <w:t xml:space="preserve"> del Órgano de Gobierno </w:t>
      </w:r>
      <w:r w:rsidR="00570119">
        <w:rPr>
          <w:rFonts w:eastAsia="Arial" w:cs="Arial"/>
          <w:szCs w:val="22"/>
        </w:rPr>
        <w:t>reitera que se pone a consideración el Calendario de Sesiones presentado por la Secretaria Técnica para que se revise y analice</w:t>
      </w:r>
      <w:r w:rsidR="003F5366">
        <w:rPr>
          <w:rFonts w:eastAsia="Arial" w:cs="Arial"/>
          <w:szCs w:val="22"/>
        </w:rPr>
        <w:t xml:space="preserve">. </w:t>
      </w:r>
      <w:r w:rsidR="004A2881">
        <w:rPr>
          <w:rFonts w:eastAsia="Arial" w:cs="Arial"/>
          <w:szCs w:val="22"/>
        </w:rPr>
        <w:t>Propone que se acuerde la fecha de la primera sesión ordinaria del 2021, para el</w:t>
      </w:r>
      <w:r w:rsidR="00D600E9">
        <w:rPr>
          <w:rFonts w:eastAsia="Arial" w:cs="Arial"/>
          <w:szCs w:val="22"/>
        </w:rPr>
        <w:t xml:space="preserve"> 11 de enero</w:t>
      </w:r>
      <w:r w:rsidR="008B19E2">
        <w:rPr>
          <w:rFonts w:eastAsia="Arial" w:cs="Arial"/>
          <w:szCs w:val="22"/>
        </w:rPr>
        <w:t xml:space="preserve"> a la hora </w:t>
      </w:r>
      <w:r w:rsidR="004A2881">
        <w:rPr>
          <w:rFonts w:eastAsia="Arial" w:cs="Arial"/>
          <w:szCs w:val="22"/>
        </w:rPr>
        <w:t>usual.</w:t>
      </w:r>
    </w:p>
    <w:p w14:paraId="690B2877" w14:textId="77777777" w:rsidR="00DB605A" w:rsidRPr="00100EC4" w:rsidRDefault="00DB605A" w:rsidP="00220F5F">
      <w:pPr>
        <w:tabs>
          <w:tab w:val="left" w:pos="2610"/>
        </w:tabs>
        <w:rPr>
          <w:rFonts w:eastAsia="Arial" w:cs="Arial"/>
          <w:szCs w:val="22"/>
        </w:rPr>
      </w:pPr>
    </w:p>
    <w:p w14:paraId="4B028987" w14:textId="73E7B833" w:rsidR="003A7DF3" w:rsidRPr="00100EC4" w:rsidRDefault="00D90459" w:rsidP="00100EC4">
      <w:pPr>
        <w:tabs>
          <w:tab w:val="left" w:pos="2610"/>
        </w:tabs>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ITEI resalta que en su institución inician labores el 11 de enero</w:t>
      </w:r>
      <w:r w:rsidR="00D81AE1">
        <w:rPr>
          <w:rFonts w:eastAsia="Arial" w:cs="Arial"/>
          <w:szCs w:val="22"/>
        </w:rPr>
        <w:t xml:space="preserve">, por lo que propone que la fecha sea el 14 </w:t>
      </w:r>
      <w:proofErr w:type="spellStart"/>
      <w:r w:rsidR="00D81AE1">
        <w:rPr>
          <w:rFonts w:eastAsia="Arial" w:cs="Arial"/>
          <w:szCs w:val="22"/>
        </w:rPr>
        <w:t>ó</w:t>
      </w:r>
      <w:proofErr w:type="spellEnd"/>
      <w:r w:rsidR="00D81AE1">
        <w:rPr>
          <w:rFonts w:eastAsia="Arial" w:cs="Arial"/>
          <w:szCs w:val="22"/>
        </w:rPr>
        <w:t xml:space="preserve"> 18 de enero con el fin de analizar la información</w:t>
      </w:r>
      <w:r w:rsidR="005D2FFA">
        <w:rPr>
          <w:rFonts w:eastAsia="Arial" w:cs="Arial"/>
          <w:szCs w:val="22"/>
        </w:rPr>
        <w:t xml:space="preserve">. </w:t>
      </w:r>
      <w:r w:rsidR="00AB6293">
        <w:rPr>
          <w:rFonts w:eastAsia="Arial" w:cs="Arial"/>
          <w:szCs w:val="22"/>
        </w:rPr>
        <w:t xml:space="preserve">La </w:t>
      </w:r>
      <w:proofErr w:type="gramStart"/>
      <w:r w:rsidR="008E034E">
        <w:rPr>
          <w:rFonts w:eastAsia="Arial" w:cs="Arial"/>
          <w:szCs w:val="22"/>
        </w:rPr>
        <w:t>Presidenta</w:t>
      </w:r>
      <w:proofErr w:type="gramEnd"/>
      <w:r w:rsidR="008E034E">
        <w:rPr>
          <w:rFonts w:eastAsia="Arial" w:cs="Arial"/>
          <w:szCs w:val="22"/>
        </w:rPr>
        <w:t xml:space="preserve"> del Órgano de Gobierno</w:t>
      </w:r>
      <w:r w:rsidR="001A53C6">
        <w:rPr>
          <w:rFonts w:eastAsia="Arial" w:cs="Arial"/>
          <w:szCs w:val="22"/>
        </w:rPr>
        <w:t xml:space="preserve"> propone que se realice la primera sesión ordinaria el 18 de enero de 202</w:t>
      </w:r>
      <w:r w:rsidR="00E72B76">
        <w:rPr>
          <w:rFonts w:eastAsia="Arial" w:cs="Arial"/>
          <w:szCs w:val="22"/>
        </w:rPr>
        <w:t>1</w:t>
      </w:r>
      <w:r w:rsidR="001A53C6">
        <w:rPr>
          <w:rFonts w:eastAsia="Arial" w:cs="Arial"/>
          <w:szCs w:val="22"/>
        </w:rPr>
        <w:t xml:space="preserve">. </w:t>
      </w:r>
      <w:r w:rsidR="00812317">
        <w:rPr>
          <w:rFonts w:eastAsia="Arial" w:cs="Arial"/>
          <w:szCs w:val="22"/>
        </w:rPr>
        <w:t>El Fiscal Especializado en Combate a la Corrupción</w:t>
      </w:r>
      <w:r w:rsidR="00E72B76">
        <w:rPr>
          <w:rFonts w:eastAsia="Arial" w:cs="Arial"/>
          <w:szCs w:val="22"/>
        </w:rPr>
        <w:t xml:space="preserve">, la Contralora del Estado y el Auditor Superior del Estado se manifiestan a favor. </w:t>
      </w:r>
    </w:p>
    <w:p w14:paraId="58E97929" w14:textId="3A258463" w:rsidR="00BA00BD" w:rsidRDefault="00BA00BD" w:rsidP="00100EC4">
      <w:pPr>
        <w:tabs>
          <w:tab w:val="left" w:pos="2610"/>
        </w:tabs>
        <w:rPr>
          <w:rFonts w:eastAsia="Arial" w:cs="Arial"/>
          <w:szCs w:val="22"/>
        </w:rPr>
      </w:pPr>
    </w:p>
    <w:p w14:paraId="44915B1B" w14:textId="5D255B64" w:rsidR="00100EC4" w:rsidRDefault="00E72B76" w:rsidP="00B761C7">
      <w:pPr>
        <w:tabs>
          <w:tab w:val="left" w:pos="2610"/>
        </w:tabs>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ITEI</w:t>
      </w:r>
      <w:r w:rsidR="007703A0">
        <w:rPr>
          <w:rFonts w:eastAsia="Arial" w:cs="Arial"/>
          <w:szCs w:val="22"/>
        </w:rPr>
        <w:t xml:space="preserve"> </w:t>
      </w:r>
      <w:r w:rsidR="00953524">
        <w:rPr>
          <w:rFonts w:eastAsia="Arial" w:cs="Arial"/>
          <w:szCs w:val="22"/>
        </w:rPr>
        <w:t xml:space="preserve">consulta si </w:t>
      </w:r>
      <w:r w:rsidR="00F97C04">
        <w:rPr>
          <w:rFonts w:eastAsia="Arial" w:cs="Arial"/>
          <w:szCs w:val="22"/>
        </w:rPr>
        <w:t>se propone</w:t>
      </w:r>
      <w:r w:rsidR="007703A0">
        <w:rPr>
          <w:rFonts w:eastAsia="Arial" w:cs="Arial"/>
          <w:szCs w:val="22"/>
        </w:rPr>
        <w:t xml:space="preserve"> a la 6</w:t>
      </w:r>
      <w:r w:rsidR="00F97C04">
        <w:rPr>
          <w:rFonts w:eastAsia="Arial" w:cs="Arial"/>
          <w:szCs w:val="22"/>
        </w:rPr>
        <w:t>:00 pm</w:t>
      </w:r>
      <w:r w:rsidR="00F97C9F">
        <w:rPr>
          <w:rFonts w:eastAsia="Arial" w:cs="Arial"/>
          <w:szCs w:val="22"/>
        </w:rPr>
        <w:t xml:space="preserve">, </w:t>
      </w:r>
      <w:r w:rsidR="00D77070">
        <w:rPr>
          <w:rFonts w:eastAsia="Arial" w:cs="Arial"/>
          <w:szCs w:val="22"/>
        </w:rPr>
        <w:t>¿</w:t>
      </w:r>
      <w:r w:rsidR="007703A0">
        <w:rPr>
          <w:rFonts w:eastAsia="Arial" w:cs="Arial"/>
          <w:szCs w:val="22"/>
        </w:rPr>
        <w:t>p</w:t>
      </w:r>
      <w:r w:rsidR="00100EC4" w:rsidRPr="00100EC4">
        <w:rPr>
          <w:rFonts w:eastAsia="Arial" w:cs="Arial"/>
          <w:szCs w:val="22"/>
        </w:rPr>
        <w:t>or</w:t>
      </w:r>
      <w:r w:rsidR="00F97C9F">
        <w:rPr>
          <w:rFonts w:eastAsia="Arial" w:cs="Arial"/>
          <w:szCs w:val="22"/>
        </w:rPr>
        <w:t xml:space="preserve"> </w:t>
      </w:r>
      <w:r w:rsidR="00100EC4" w:rsidRPr="00100EC4">
        <w:rPr>
          <w:rFonts w:eastAsia="Arial" w:cs="Arial"/>
          <w:szCs w:val="22"/>
        </w:rPr>
        <w:t>qu</w:t>
      </w:r>
      <w:r w:rsidR="00F97C9F">
        <w:rPr>
          <w:rFonts w:eastAsia="Arial" w:cs="Arial"/>
          <w:szCs w:val="22"/>
        </w:rPr>
        <w:t>é</w:t>
      </w:r>
      <w:r w:rsidR="00100EC4" w:rsidRPr="00100EC4">
        <w:rPr>
          <w:rFonts w:eastAsia="Arial" w:cs="Arial"/>
          <w:szCs w:val="22"/>
        </w:rPr>
        <w:t xml:space="preserve"> previamente habrá de Comité Coordinador</w:t>
      </w:r>
      <w:r w:rsidR="00D77070">
        <w:rPr>
          <w:rFonts w:eastAsia="Arial" w:cs="Arial"/>
          <w:szCs w:val="22"/>
        </w:rPr>
        <w:t>?</w:t>
      </w:r>
      <w:r w:rsidR="00B761C7">
        <w:rPr>
          <w:rFonts w:eastAsia="Arial" w:cs="Arial"/>
          <w:szCs w:val="22"/>
        </w:rPr>
        <w:t xml:space="preserve">, dado que </w:t>
      </w:r>
      <w:r w:rsidR="00100EC4" w:rsidRPr="00100EC4">
        <w:rPr>
          <w:rFonts w:eastAsia="Arial" w:cs="Arial"/>
          <w:szCs w:val="22"/>
        </w:rPr>
        <w:t>normalmente es a las</w:t>
      </w:r>
      <w:r w:rsidR="00D77070">
        <w:rPr>
          <w:rFonts w:eastAsia="Arial" w:cs="Arial"/>
          <w:szCs w:val="22"/>
        </w:rPr>
        <w:t xml:space="preserve"> 5:00 pm</w:t>
      </w:r>
      <w:r w:rsidR="00100EC4" w:rsidRPr="00100EC4">
        <w:rPr>
          <w:rFonts w:eastAsia="Arial" w:cs="Arial"/>
          <w:szCs w:val="22"/>
        </w:rPr>
        <w:t xml:space="preserve">, </w:t>
      </w:r>
      <w:r w:rsidR="00697586">
        <w:rPr>
          <w:rFonts w:eastAsia="Arial" w:cs="Arial"/>
          <w:szCs w:val="22"/>
        </w:rPr>
        <w:t>y propone que queden las sesiones los lunes a las 5:00 pm</w:t>
      </w:r>
      <w:r w:rsidR="00857C50">
        <w:rPr>
          <w:rFonts w:eastAsia="Arial" w:cs="Arial"/>
          <w:szCs w:val="22"/>
        </w:rPr>
        <w:t>.</w:t>
      </w:r>
    </w:p>
    <w:p w14:paraId="669F9DAC" w14:textId="77777777" w:rsidR="00C6385D" w:rsidRPr="00100EC4" w:rsidRDefault="00C6385D" w:rsidP="00B761C7">
      <w:pPr>
        <w:tabs>
          <w:tab w:val="left" w:pos="2610"/>
        </w:tabs>
        <w:rPr>
          <w:rFonts w:eastAsia="Arial" w:cs="Arial"/>
          <w:szCs w:val="22"/>
        </w:rPr>
      </w:pPr>
    </w:p>
    <w:p w14:paraId="25ACBF1E" w14:textId="7A97AF7D" w:rsidR="00D01AA0" w:rsidRDefault="00E41BC4" w:rsidP="00100EC4">
      <w:pPr>
        <w:tabs>
          <w:tab w:val="left" w:pos="2610"/>
        </w:tabs>
        <w:rPr>
          <w:rFonts w:eastAsia="Arial" w:cs="Arial"/>
          <w:szCs w:val="22"/>
        </w:rPr>
      </w:pPr>
      <w:r>
        <w:rPr>
          <w:rFonts w:eastAsia="Arial" w:cs="Arial"/>
          <w:szCs w:val="22"/>
        </w:rPr>
        <w:t xml:space="preserve">La </w:t>
      </w:r>
      <w:proofErr w:type="gramStart"/>
      <w:r w:rsidR="007A640B">
        <w:rPr>
          <w:rFonts w:eastAsia="Arial" w:cs="Arial"/>
          <w:szCs w:val="22"/>
        </w:rPr>
        <w:t>Presidenta</w:t>
      </w:r>
      <w:proofErr w:type="gramEnd"/>
      <w:r w:rsidR="007A640B">
        <w:rPr>
          <w:rFonts w:eastAsia="Arial" w:cs="Arial"/>
          <w:szCs w:val="22"/>
        </w:rPr>
        <w:t xml:space="preserve"> del Órgano de Gobierno señala </w:t>
      </w:r>
      <w:r w:rsidR="008427EE">
        <w:rPr>
          <w:rFonts w:eastAsia="Arial" w:cs="Arial"/>
          <w:szCs w:val="22"/>
        </w:rPr>
        <w:t>que en ese sentido quedaría el acuerdo</w:t>
      </w:r>
      <w:r w:rsidR="007A640B">
        <w:rPr>
          <w:rFonts w:eastAsia="Arial" w:cs="Arial"/>
          <w:szCs w:val="22"/>
        </w:rPr>
        <w:t xml:space="preserve"> y</w:t>
      </w:r>
      <w:r w:rsidR="004808E3">
        <w:rPr>
          <w:rFonts w:eastAsia="Arial" w:cs="Arial"/>
          <w:szCs w:val="22"/>
        </w:rPr>
        <w:t xml:space="preserve"> lo somete a </w:t>
      </w:r>
      <w:r w:rsidR="00D01AA0">
        <w:rPr>
          <w:rFonts w:eastAsia="Arial" w:cs="Arial"/>
          <w:szCs w:val="22"/>
        </w:rPr>
        <w:t>aprobación</w:t>
      </w:r>
      <w:r w:rsidR="007A640B">
        <w:rPr>
          <w:rFonts w:eastAsia="Arial" w:cs="Arial"/>
          <w:szCs w:val="22"/>
        </w:rPr>
        <w:t xml:space="preserve"> solicita</w:t>
      </w:r>
      <w:r w:rsidR="00D01AA0">
        <w:rPr>
          <w:rFonts w:eastAsia="Arial" w:cs="Arial"/>
          <w:szCs w:val="22"/>
        </w:rPr>
        <w:t>ndo</w:t>
      </w:r>
      <w:r w:rsidR="007A640B">
        <w:rPr>
          <w:rFonts w:eastAsia="Arial" w:cs="Arial"/>
          <w:szCs w:val="22"/>
        </w:rPr>
        <w:t xml:space="preserve"> a la Secretaria Técnica </w:t>
      </w:r>
      <w:r w:rsidR="004808E3">
        <w:rPr>
          <w:rFonts w:eastAsia="Arial" w:cs="Arial"/>
          <w:szCs w:val="22"/>
        </w:rPr>
        <w:t>tomar el s</w:t>
      </w:r>
      <w:r w:rsidR="00D01AA0">
        <w:rPr>
          <w:rFonts w:eastAsia="Arial" w:cs="Arial"/>
          <w:szCs w:val="22"/>
        </w:rPr>
        <w:t>entido de la votación</w:t>
      </w:r>
    </w:p>
    <w:p w14:paraId="1DE6DB7B" w14:textId="77777777" w:rsidR="00D01AA0" w:rsidRDefault="00D01AA0" w:rsidP="00100EC4">
      <w:pPr>
        <w:tabs>
          <w:tab w:val="left" w:pos="2610"/>
        </w:tabs>
        <w:rPr>
          <w:rFonts w:eastAsia="Arial" w:cs="Arial"/>
          <w:szCs w:val="22"/>
        </w:rPr>
      </w:pPr>
    </w:p>
    <w:p w14:paraId="02449CDC" w14:textId="70894E86" w:rsidR="00100EC4" w:rsidRDefault="00742AF8" w:rsidP="00100EC4">
      <w:pPr>
        <w:tabs>
          <w:tab w:val="left" w:pos="2610"/>
        </w:tabs>
        <w:rPr>
          <w:rFonts w:eastAsia="Arial" w:cs="Arial"/>
          <w:szCs w:val="22"/>
        </w:rPr>
      </w:pPr>
      <w:r>
        <w:rPr>
          <w:rFonts w:eastAsia="Arial" w:cs="Arial"/>
          <w:szCs w:val="22"/>
        </w:rPr>
        <w:t xml:space="preserve">La Secretaria Técnica, recapitula </w:t>
      </w:r>
      <w:r w:rsidR="00D35378">
        <w:rPr>
          <w:rFonts w:eastAsia="Arial" w:cs="Arial"/>
          <w:szCs w:val="22"/>
        </w:rPr>
        <w:t xml:space="preserve">y toma la votación </w:t>
      </w:r>
      <w:r w:rsidR="00B97EFD">
        <w:rPr>
          <w:rFonts w:eastAsia="Arial" w:cs="Arial"/>
          <w:szCs w:val="22"/>
        </w:rPr>
        <w:t xml:space="preserve">de </w:t>
      </w:r>
      <w:r w:rsidR="00100EC4" w:rsidRPr="00100EC4">
        <w:rPr>
          <w:rFonts w:eastAsia="Arial" w:cs="Arial"/>
          <w:szCs w:val="22"/>
        </w:rPr>
        <w:t xml:space="preserve">la propuesta </w:t>
      </w:r>
      <w:r w:rsidR="00B97EFD">
        <w:rPr>
          <w:rFonts w:eastAsia="Arial" w:cs="Arial"/>
          <w:szCs w:val="22"/>
        </w:rPr>
        <w:t xml:space="preserve">para llevar a cabo </w:t>
      </w:r>
      <w:r w:rsidR="00100EC4" w:rsidRPr="00100EC4">
        <w:rPr>
          <w:rFonts w:eastAsia="Arial" w:cs="Arial"/>
          <w:szCs w:val="22"/>
        </w:rPr>
        <w:t>la primera sesión</w:t>
      </w:r>
      <w:r w:rsidR="00B97EFD">
        <w:rPr>
          <w:rFonts w:eastAsia="Arial" w:cs="Arial"/>
          <w:szCs w:val="22"/>
        </w:rPr>
        <w:t xml:space="preserve"> ordinaria</w:t>
      </w:r>
      <w:r w:rsidR="00100EC4" w:rsidRPr="00100EC4">
        <w:rPr>
          <w:rFonts w:eastAsia="Arial" w:cs="Arial"/>
          <w:szCs w:val="22"/>
        </w:rPr>
        <w:t xml:space="preserve"> del Órgano de Gobierno el</w:t>
      </w:r>
      <w:r w:rsidR="0090612B">
        <w:rPr>
          <w:rFonts w:eastAsia="Arial" w:cs="Arial"/>
          <w:szCs w:val="22"/>
        </w:rPr>
        <w:t xml:space="preserve"> </w:t>
      </w:r>
      <w:proofErr w:type="gramStart"/>
      <w:r w:rsidR="0090612B">
        <w:rPr>
          <w:rFonts w:eastAsia="Arial" w:cs="Arial"/>
          <w:szCs w:val="22"/>
        </w:rPr>
        <w:t>día</w:t>
      </w:r>
      <w:r w:rsidR="00100EC4" w:rsidRPr="00100EC4">
        <w:rPr>
          <w:rFonts w:eastAsia="Arial" w:cs="Arial"/>
          <w:szCs w:val="22"/>
        </w:rPr>
        <w:t xml:space="preserve"> lunes</w:t>
      </w:r>
      <w:proofErr w:type="gramEnd"/>
      <w:r w:rsidR="00100EC4" w:rsidRPr="00100EC4">
        <w:rPr>
          <w:rFonts w:eastAsia="Arial" w:cs="Arial"/>
          <w:szCs w:val="22"/>
        </w:rPr>
        <w:t xml:space="preserve"> 18 de enero a las 17:00 horas, </w:t>
      </w:r>
      <w:r w:rsidR="0090612B">
        <w:rPr>
          <w:rFonts w:eastAsia="Arial" w:cs="Arial"/>
          <w:szCs w:val="22"/>
        </w:rPr>
        <w:t xml:space="preserve">el cual es aprobado por unanimidad de los presentes. </w:t>
      </w:r>
    </w:p>
    <w:p w14:paraId="01BC0E6C" w14:textId="77777777" w:rsidR="00021F90" w:rsidRDefault="00021F90" w:rsidP="00C157DD">
      <w:pPr>
        <w:tabs>
          <w:tab w:val="left" w:pos="2610"/>
        </w:tabs>
        <w:rPr>
          <w:rFonts w:eastAsia="Arial" w:cs="Arial"/>
          <w:szCs w:val="22"/>
        </w:rPr>
      </w:pPr>
    </w:p>
    <w:p w14:paraId="0AA77080" w14:textId="3A22FDBB" w:rsidR="00186BF3" w:rsidRPr="00CF3DB4" w:rsidRDefault="009D3413" w:rsidP="00D42690">
      <w:pPr>
        <w:tabs>
          <w:tab w:val="left" w:pos="2610"/>
        </w:tabs>
        <w:rPr>
          <w:rFonts w:eastAsia="Arial" w:cs="Arial"/>
          <w:szCs w:val="22"/>
        </w:rPr>
      </w:pPr>
      <w:r>
        <w:rPr>
          <w:rFonts w:eastAsia="Arial" w:cs="Arial"/>
          <w:szCs w:val="22"/>
        </w:rPr>
        <w:lastRenderedPageBreak/>
        <w:t xml:space="preserve">La </w:t>
      </w:r>
      <w:proofErr w:type="gramStart"/>
      <w:r>
        <w:rPr>
          <w:rFonts w:eastAsia="Arial" w:cs="Arial"/>
          <w:szCs w:val="22"/>
        </w:rPr>
        <w:t>Presidenta</w:t>
      </w:r>
      <w:proofErr w:type="gramEnd"/>
      <w:r>
        <w:rPr>
          <w:rFonts w:eastAsia="Arial" w:cs="Arial"/>
          <w:szCs w:val="22"/>
        </w:rPr>
        <w:t xml:space="preserve"> del Órgano de </w:t>
      </w:r>
      <w:r w:rsidR="00EF7E98">
        <w:rPr>
          <w:rFonts w:eastAsia="Arial" w:cs="Arial"/>
          <w:szCs w:val="22"/>
        </w:rPr>
        <w:t>Gobierno, solicita continuar con el siguiente punto del orden del día.</w:t>
      </w:r>
    </w:p>
    <w:p w14:paraId="0AA77081" w14:textId="77777777" w:rsidR="00186BF3" w:rsidRDefault="00186BF3" w:rsidP="00186BF3">
      <w:r>
        <w:t xml:space="preserve"> </w:t>
      </w:r>
    </w:p>
    <w:p w14:paraId="0D8A2E5A" w14:textId="33788E47" w:rsidR="00AA620C" w:rsidRPr="00AA620C" w:rsidRDefault="00AA620C" w:rsidP="00AA620C">
      <w:pPr>
        <w:pStyle w:val="Prrafodelista"/>
        <w:numPr>
          <w:ilvl w:val="0"/>
          <w:numId w:val="7"/>
        </w:numPr>
        <w:rPr>
          <w:rFonts w:eastAsia="Arial" w:cs="Arial"/>
          <w:b/>
          <w:bCs/>
          <w:color w:val="006078"/>
          <w:szCs w:val="22"/>
        </w:rPr>
      </w:pPr>
      <w:r w:rsidRPr="00AA620C">
        <w:rPr>
          <w:rFonts w:eastAsia="Arial" w:cs="Arial"/>
          <w:b/>
          <w:bCs/>
          <w:color w:val="006078"/>
          <w:szCs w:val="22"/>
        </w:rPr>
        <w:t>Presentación para su conocimiento del Calendario anual de labores de la SESAJ 2021</w:t>
      </w:r>
    </w:p>
    <w:p w14:paraId="0AA77083" w14:textId="77777777" w:rsidR="00186BF3" w:rsidRDefault="00186BF3" w:rsidP="00186BF3">
      <w:pPr>
        <w:tabs>
          <w:tab w:val="left" w:pos="2610"/>
        </w:tabs>
        <w:rPr>
          <w:rFonts w:eastAsia="Arial" w:cs="Arial"/>
          <w:b/>
          <w:bCs/>
          <w:color w:val="006078"/>
          <w:szCs w:val="22"/>
        </w:rPr>
      </w:pPr>
    </w:p>
    <w:p w14:paraId="6F70BDED" w14:textId="7A24CC1C" w:rsidR="00521A0F" w:rsidRDefault="00186BF3" w:rsidP="006C6CA0">
      <w:pPr>
        <w:pBdr>
          <w:top w:val="nil"/>
          <w:left w:val="nil"/>
          <w:bottom w:val="nil"/>
          <w:right w:val="nil"/>
          <w:between w:val="nil"/>
        </w:pBdr>
        <w:rPr>
          <w:color w:val="000000"/>
        </w:rPr>
      </w:pPr>
      <w:r>
        <w:rPr>
          <w:color w:val="000000"/>
        </w:rPr>
        <w:t>La Secretaria Técnica</w:t>
      </w:r>
      <w:r w:rsidR="00876A8B">
        <w:rPr>
          <w:color w:val="000000"/>
        </w:rPr>
        <w:t xml:space="preserve">, </w:t>
      </w:r>
      <w:r w:rsidR="00775BEE">
        <w:rPr>
          <w:color w:val="000000"/>
        </w:rPr>
        <w:t>puntualiza</w:t>
      </w:r>
      <w:r w:rsidR="00876A8B">
        <w:rPr>
          <w:color w:val="000000"/>
        </w:rPr>
        <w:t xml:space="preserve"> que la</w:t>
      </w:r>
      <w:r w:rsidR="006C6CA0" w:rsidRPr="006C6CA0">
        <w:rPr>
          <w:color w:val="000000"/>
        </w:rPr>
        <w:t xml:space="preserve"> presentación del calendario anual de labores de la Secretaría Ejecutiva del Sistema Estatal Anticorrupción de </w:t>
      </w:r>
      <w:proofErr w:type="gramStart"/>
      <w:r w:rsidR="006C6CA0" w:rsidRPr="006C6CA0">
        <w:rPr>
          <w:color w:val="000000"/>
        </w:rPr>
        <w:t>Jalisco,</w:t>
      </w:r>
      <w:proofErr w:type="gramEnd"/>
      <w:r w:rsidR="00876A8B">
        <w:rPr>
          <w:color w:val="000000"/>
        </w:rPr>
        <w:t xml:space="preserve"> es para conocimiento</w:t>
      </w:r>
      <w:r w:rsidR="006C6CA0" w:rsidRPr="006C6CA0">
        <w:rPr>
          <w:color w:val="000000"/>
        </w:rPr>
        <w:t xml:space="preserve"> para el próximo año</w:t>
      </w:r>
      <w:r w:rsidR="000F2E75">
        <w:rPr>
          <w:color w:val="000000"/>
        </w:rPr>
        <w:t>.</w:t>
      </w:r>
    </w:p>
    <w:p w14:paraId="2621246B" w14:textId="77777777" w:rsidR="000F2E75" w:rsidRDefault="000F2E75" w:rsidP="006C6CA0">
      <w:pPr>
        <w:pBdr>
          <w:top w:val="nil"/>
          <w:left w:val="nil"/>
          <w:bottom w:val="nil"/>
          <w:right w:val="nil"/>
          <w:between w:val="nil"/>
        </w:pBdr>
        <w:rPr>
          <w:color w:val="000000"/>
        </w:rPr>
      </w:pPr>
    </w:p>
    <w:p w14:paraId="4CF05457" w14:textId="629B07DB" w:rsidR="00BE6541" w:rsidRPr="00515222" w:rsidRDefault="00FF4E6B" w:rsidP="00515222">
      <w:pPr>
        <w:pBdr>
          <w:top w:val="nil"/>
          <w:left w:val="nil"/>
          <w:bottom w:val="nil"/>
          <w:right w:val="nil"/>
          <w:between w:val="nil"/>
        </w:pBdr>
        <w:rPr>
          <w:color w:val="000000"/>
        </w:rPr>
      </w:pPr>
      <w:r>
        <w:rPr>
          <w:color w:val="000000"/>
        </w:rPr>
        <w:t xml:space="preserve">La </w:t>
      </w:r>
      <w:proofErr w:type="gramStart"/>
      <w:r>
        <w:rPr>
          <w:color w:val="000000"/>
        </w:rPr>
        <w:t>Presidenta</w:t>
      </w:r>
      <w:proofErr w:type="gramEnd"/>
      <w:r>
        <w:rPr>
          <w:color w:val="000000"/>
        </w:rPr>
        <w:t xml:space="preserve"> del Órgano de Gobierno</w:t>
      </w:r>
      <w:r w:rsidR="00775BEE">
        <w:rPr>
          <w:color w:val="000000"/>
        </w:rPr>
        <w:t xml:space="preserve"> señala que</w:t>
      </w:r>
      <w:r>
        <w:rPr>
          <w:color w:val="000000"/>
        </w:rPr>
        <w:t xml:space="preserve"> </w:t>
      </w:r>
      <w:r w:rsidR="00775BEE" w:rsidRPr="00775BEE">
        <w:rPr>
          <w:color w:val="000000"/>
        </w:rPr>
        <w:t xml:space="preserve">si no </w:t>
      </w:r>
      <w:r w:rsidR="002941D3">
        <w:rPr>
          <w:color w:val="000000"/>
        </w:rPr>
        <w:t>existen</w:t>
      </w:r>
      <w:r w:rsidR="00775BEE" w:rsidRPr="00775BEE">
        <w:rPr>
          <w:color w:val="000000"/>
        </w:rPr>
        <w:t xml:space="preserve"> comentarios</w:t>
      </w:r>
      <w:r w:rsidR="002941D3">
        <w:rPr>
          <w:color w:val="000000"/>
        </w:rPr>
        <w:t xml:space="preserve"> al respecto</w:t>
      </w:r>
      <w:r w:rsidR="00775BEE" w:rsidRPr="00775BEE">
        <w:rPr>
          <w:color w:val="000000"/>
        </w:rPr>
        <w:t>, se le tendría a la Secretaria Técnica haciendo de su conocimiento el calendario anual de labores de la Secretaría Ejecutiva</w:t>
      </w:r>
      <w:r w:rsidR="002941D3">
        <w:rPr>
          <w:color w:val="000000"/>
        </w:rPr>
        <w:t xml:space="preserve"> y solicita </w:t>
      </w:r>
      <w:r w:rsidR="00775BEE" w:rsidRPr="00775BEE">
        <w:rPr>
          <w:color w:val="000000"/>
        </w:rPr>
        <w:t>continua</w:t>
      </w:r>
      <w:r w:rsidR="002941D3">
        <w:rPr>
          <w:color w:val="000000"/>
        </w:rPr>
        <w:t>r</w:t>
      </w:r>
      <w:r w:rsidR="00775BEE" w:rsidRPr="00775BEE">
        <w:rPr>
          <w:color w:val="000000"/>
        </w:rPr>
        <w:t xml:space="preserve"> con el siguiente punto del orden del día.</w:t>
      </w:r>
    </w:p>
    <w:p w14:paraId="0AA770B6" w14:textId="77777777" w:rsidR="00186BF3" w:rsidRPr="00095E64" w:rsidRDefault="00186BF3" w:rsidP="00186BF3">
      <w:pPr>
        <w:tabs>
          <w:tab w:val="left" w:pos="2610"/>
        </w:tabs>
        <w:rPr>
          <w:rFonts w:eastAsia="Arial" w:cs="Arial"/>
          <w:b/>
          <w:bCs/>
          <w:color w:val="006078"/>
          <w:szCs w:val="22"/>
        </w:rPr>
      </w:pPr>
    </w:p>
    <w:p w14:paraId="0AA770B7" w14:textId="77777777" w:rsidR="00186BF3" w:rsidRPr="00CD0D2D" w:rsidRDefault="00186BF3" w:rsidP="00186BF3">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0AA770B8" w14:textId="77777777" w:rsidR="00186BF3" w:rsidRDefault="00186BF3" w:rsidP="00186BF3">
      <w:pPr>
        <w:pStyle w:val="Prrafodelista"/>
        <w:jc w:val="both"/>
        <w:rPr>
          <w:rFonts w:eastAsia="Arial" w:cs="Arial"/>
          <w:szCs w:val="22"/>
          <w:highlight w:val="white"/>
        </w:rPr>
      </w:pPr>
    </w:p>
    <w:p w14:paraId="18232BC7" w14:textId="54195354" w:rsidR="00614B07" w:rsidRDefault="00186BF3" w:rsidP="00186BF3">
      <w:r>
        <w:t>La Secretaria Técnica</w:t>
      </w:r>
      <w:r w:rsidR="00BE6541">
        <w:t xml:space="preserve"> informa que no existen asuntos generales que tratar por su parte.</w:t>
      </w:r>
      <w:r w:rsidR="00095299">
        <w:t xml:space="preserve"> </w:t>
      </w:r>
      <w:r w:rsidR="00F455E0">
        <w:t xml:space="preserve">La </w:t>
      </w:r>
      <w:proofErr w:type="gramStart"/>
      <w:r w:rsidR="00F455E0">
        <w:t>Presidenta</w:t>
      </w:r>
      <w:proofErr w:type="gramEnd"/>
      <w:r w:rsidR="00F455E0">
        <w:t xml:space="preserve"> del Órgano de Gobierno </w:t>
      </w:r>
      <w:r w:rsidR="00BE6541">
        <w:t xml:space="preserve">señala que de igual </w:t>
      </w:r>
      <w:r w:rsidR="00F02C6B">
        <w:t>manera no existe ningún asunto general que tratar o comunicar el día de hoy.</w:t>
      </w:r>
    </w:p>
    <w:p w14:paraId="11529FB0" w14:textId="214A4169" w:rsidR="006409F0" w:rsidRDefault="006409F0" w:rsidP="00186BF3"/>
    <w:p w14:paraId="38BC2905" w14:textId="257E706C" w:rsidR="002D7D28" w:rsidRDefault="002D7D28" w:rsidP="00186BF3"/>
    <w:p w14:paraId="7EAB9D46" w14:textId="18BD6F8F" w:rsidR="002D7D28" w:rsidRDefault="002D7D28" w:rsidP="00186BF3"/>
    <w:p w14:paraId="366D6E6E" w14:textId="1F32559E" w:rsidR="002D7D28" w:rsidRDefault="002D7D28" w:rsidP="00186BF3"/>
    <w:p w14:paraId="690B5833" w14:textId="73439981" w:rsidR="002D7D28" w:rsidRDefault="002D7D28" w:rsidP="00186BF3"/>
    <w:p w14:paraId="0364E92C" w14:textId="5151E179" w:rsidR="002D7D28" w:rsidRDefault="002D7D28" w:rsidP="00186BF3"/>
    <w:p w14:paraId="4D43CA67" w14:textId="3CB8BD64" w:rsidR="002D7D28" w:rsidRDefault="002D7D28" w:rsidP="00186BF3"/>
    <w:p w14:paraId="1646755B" w14:textId="2810D73D" w:rsidR="002D7D28" w:rsidRDefault="002D7D28" w:rsidP="00186BF3"/>
    <w:p w14:paraId="291DF4F6" w14:textId="7D4B44E0" w:rsidR="002D7D28" w:rsidRDefault="002D7D28" w:rsidP="00186BF3"/>
    <w:p w14:paraId="4B9E3877" w14:textId="0FE90713" w:rsidR="002D7D28" w:rsidRDefault="002D7D28" w:rsidP="00186BF3"/>
    <w:p w14:paraId="79C10F35" w14:textId="7E716401" w:rsidR="002D7D28" w:rsidRDefault="002D7D28" w:rsidP="00186BF3"/>
    <w:p w14:paraId="5F166F06" w14:textId="7AAE3256" w:rsidR="002D7D28" w:rsidRDefault="002D7D28" w:rsidP="00186BF3"/>
    <w:p w14:paraId="07CE026F" w14:textId="0540131A" w:rsidR="002D7D28" w:rsidRDefault="002D7D28" w:rsidP="00186BF3"/>
    <w:p w14:paraId="06297775" w14:textId="7FD88104" w:rsidR="002D7D28" w:rsidRDefault="002D7D28" w:rsidP="00186BF3"/>
    <w:p w14:paraId="2FDA7B87" w14:textId="6BC1B44B" w:rsidR="002D7D28" w:rsidRDefault="002D7D28" w:rsidP="00186BF3"/>
    <w:p w14:paraId="012EA1AD" w14:textId="74FD2A35" w:rsidR="002D7D28" w:rsidRDefault="002D7D28" w:rsidP="00186BF3"/>
    <w:p w14:paraId="2F493495" w14:textId="26730AC7" w:rsidR="002D7D28" w:rsidRDefault="002D7D28" w:rsidP="00186BF3"/>
    <w:p w14:paraId="2671352F" w14:textId="60120B16" w:rsidR="002D7D28" w:rsidRDefault="002D7D28" w:rsidP="00186BF3"/>
    <w:p w14:paraId="2F4041FB" w14:textId="4F2FFEBE" w:rsidR="002D7D28" w:rsidRDefault="002D7D28" w:rsidP="00186BF3"/>
    <w:p w14:paraId="7F4CA094" w14:textId="39B93AA3" w:rsidR="002D7D28" w:rsidRDefault="002D7D28" w:rsidP="00186BF3"/>
    <w:p w14:paraId="120B5636" w14:textId="57F704AC" w:rsidR="002D7D28" w:rsidRDefault="002D7D28" w:rsidP="00186BF3"/>
    <w:p w14:paraId="3A7B1705" w14:textId="1F2F012C" w:rsidR="002D7D28" w:rsidRDefault="002D7D28" w:rsidP="00186BF3"/>
    <w:p w14:paraId="694CAD1A" w14:textId="3D99C085" w:rsidR="002D7D28" w:rsidRDefault="002D7D28" w:rsidP="00186BF3"/>
    <w:p w14:paraId="4E7B94BE" w14:textId="76062279" w:rsidR="002D7D28" w:rsidRDefault="002D7D28" w:rsidP="00186BF3"/>
    <w:p w14:paraId="646579E9" w14:textId="2402C686" w:rsidR="002D7D28" w:rsidRDefault="002D7D28" w:rsidP="00186BF3"/>
    <w:p w14:paraId="1986C538" w14:textId="6248B435" w:rsidR="002D7D28" w:rsidRDefault="002D7D28" w:rsidP="00186BF3"/>
    <w:p w14:paraId="1A363E4E" w14:textId="2E010324" w:rsidR="002D7D28" w:rsidRDefault="002D7D28" w:rsidP="00186BF3"/>
    <w:p w14:paraId="77E23685" w14:textId="3C52803B" w:rsidR="002D7D28" w:rsidRDefault="002D7D28" w:rsidP="00186BF3"/>
    <w:p w14:paraId="440E3146" w14:textId="77777777" w:rsidR="002D7D28" w:rsidRDefault="002D7D28" w:rsidP="00186BF3"/>
    <w:p w14:paraId="7F7C5103" w14:textId="77777777" w:rsidR="006409F0" w:rsidRDefault="006409F0" w:rsidP="00186BF3"/>
    <w:p w14:paraId="0AA770BD" w14:textId="77777777" w:rsidR="00186BF3" w:rsidRPr="00CD0D2D" w:rsidRDefault="00186BF3" w:rsidP="00186BF3">
      <w:pPr>
        <w:pStyle w:val="Prrafodelista"/>
        <w:numPr>
          <w:ilvl w:val="0"/>
          <w:numId w:val="7"/>
        </w:numPr>
        <w:tabs>
          <w:tab w:val="left" w:pos="2610"/>
        </w:tabs>
        <w:jc w:val="both"/>
        <w:rPr>
          <w:rFonts w:eastAsia="Arial" w:cs="Arial"/>
          <w:b/>
          <w:bCs/>
          <w:color w:val="006078"/>
          <w:szCs w:val="22"/>
        </w:rPr>
      </w:pPr>
      <w:r w:rsidRPr="00CD0D2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0AA770BF" w14:textId="15823CB7" w:rsidR="00186BF3" w:rsidRDefault="00186BF3" w:rsidP="00186BF3">
      <w:r>
        <w:t xml:space="preserve">El Órgano de Gobierno en su </w:t>
      </w:r>
      <w:r w:rsidR="009856AA">
        <w:t>Cuarta</w:t>
      </w:r>
      <w:r>
        <w:t xml:space="preserve"> Sesión Ordinaria de 2020 dicta los siguientes acuerdos: </w:t>
      </w:r>
    </w:p>
    <w:p w14:paraId="0AA770C0" w14:textId="77777777" w:rsidR="00186BF3" w:rsidRDefault="00186BF3" w:rsidP="00186BF3">
      <w:pPr>
        <w:rPr>
          <w:rFonts w:eastAsia="Arial" w:cs="Arial"/>
          <w:b/>
          <w:bCs/>
          <w:color w:val="006078"/>
          <w:szCs w:val="22"/>
          <w:lang w:val="es-ES"/>
        </w:rPr>
      </w:pPr>
    </w:p>
    <w:p w14:paraId="0AA770C1" w14:textId="7A70D605" w:rsidR="00186BF3" w:rsidRPr="00B31CD7" w:rsidRDefault="00186BF3" w:rsidP="00186BF3">
      <w:pPr>
        <w:rPr>
          <w:rFonts w:eastAsia="Arial" w:cs="Arial"/>
          <w:b/>
          <w:bCs/>
          <w:color w:val="006078"/>
          <w:szCs w:val="22"/>
          <w:lang w:val="es-ES"/>
        </w:rPr>
      </w:pPr>
      <w:r w:rsidRPr="000E3C6B">
        <w:rPr>
          <w:rFonts w:eastAsia="Arial" w:cs="Arial"/>
          <w:b/>
          <w:bCs/>
          <w:color w:val="006078"/>
          <w:szCs w:val="22"/>
          <w:lang w:val="es-ES"/>
        </w:rPr>
        <w:t>A.OG.2020.</w:t>
      </w:r>
      <w:r w:rsidR="00834FD8" w:rsidRPr="000E3C6B">
        <w:rPr>
          <w:rFonts w:eastAsia="Arial" w:cs="Arial"/>
          <w:b/>
          <w:bCs/>
          <w:color w:val="006078"/>
          <w:szCs w:val="22"/>
          <w:lang w:val="es-ES"/>
        </w:rPr>
        <w:t>2</w:t>
      </w:r>
      <w:r w:rsidR="00752728">
        <w:rPr>
          <w:rFonts w:eastAsia="Arial" w:cs="Arial"/>
          <w:b/>
          <w:bCs/>
          <w:color w:val="006078"/>
          <w:szCs w:val="22"/>
          <w:lang w:val="es-ES"/>
        </w:rPr>
        <w:t>6</w:t>
      </w:r>
    </w:p>
    <w:p w14:paraId="0ABA8A06" w14:textId="501789CC" w:rsidR="000F5A79" w:rsidRDefault="00EE24BA" w:rsidP="00186BF3">
      <w:pPr>
        <w:rPr>
          <w:color w:val="000000"/>
        </w:rPr>
      </w:pPr>
      <w:r w:rsidRPr="00EE24BA">
        <w:rPr>
          <w:color w:val="000000"/>
        </w:rPr>
        <w:t>Se aprueba por unanimidad que la Secretaría Ejecutiva, realice los pagos en la forma y en los montos en que se solicita durante el mes de enero del 2021, con la finalidad de garantizar el funcionamiento permanente de este organismo en tanto se aprueba el presupuesto de egresos para el próximo ejercicio presupuestario.</w:t>
      </w:r>
    </w:p>
    <w:p w14:paraId="54F52D61" w14:textId="77777777" w:rsidR="00EE24BA" w:rsidRDefault="00EE24BA" w:rsidP="00186BF3">
      <w:pPr>
        <w:rPr>
          <w:color w:val="000000"/>
        </w:rPr>
      </w:pPr>
    </w:p>
    <w:p w14:paraId="0AA770C4" w14:textId="1051038A"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A.OG.2020.</w:t>
      </w:r>
      <w:r w:rsidR="00834FD8">
        <w:rPr>
          <w:rFonts w:eastAsia="Arial" w:cs="Arial"/>
          <w:b/>
          <w:bCs/>
          <w:color w:val="006078"/>
          <w:szCs w:val="22"/>
          <w:lang w:val="es-ES"/>
        </w:rPr>
        <w:t>2</w:t>
      </w:r>
      <w:r w:rsidR="00752728">
        <w:rPr>
          <w:rFonts w:eastAsia="Arial" w:cs="Arial"/>
          <w:b/>
          <w:bCs/>
          <w:color w:val="006078"/>
          <w:szCs w:val="22"/>
          <w:lang w:val="es-ES"/>
        </w:rPr>
        <w:t>7</w:t>
      </w:r>
    </w:p>
    <w:p w14:paraId="50910237" w14:textId="396405A0" w:rsidR="00252D89" w:rsidRDefault="00537A0B" w:rsidP="00186BF3">
      <w:pPr>
        <w:rPr>
          <w:color w:val="000000"/>
        </w:rPr>
      </w:pPr>
      <w:r w:rsidRPr="00537A0B">
        <w:rPr>
          <w:color w:val="000000"/>
        </w:rPr>
        <w:t xml:space="preserve">Se aprueba por unanimidad, renovar el nombramiento del Director de Tecnologías y Plataformas con una vigencia del primero de enero hasta el 28 de febrero de 2021, en los mismos términos y condiciones que el nombramiento actual y que se instruye a </w:t>
      </w:r>
      <w:r w:rsidR="00FC75AD">
        <w:rPr>
          <w:color w:val="000000"/>
        </w:rPr>
        <w:t>la Secretaria Técnica a</w:t>
      </w:r>
      <w:r w:rsidRPr="00537A0B">
        <w:rPr>
          <w:color w:val="000000"/>
        </w:rPr>
        <w:t xml:space="preserve"> expedir el nombramiento correspondiente.</w:t>
      </w:r>
    </w:p>
    <w:p w14:paraId="3866CE69" w14:textId="77777777" w:rsidR="00537A0B" w:rsidRDefault="00537A0B" w:rsidP="00186BF3">
      <w:pPr>
        <w:rPr>
          <w:rFonts w:eastAsia="Arial" w:cs="Arial"/>
          <w:b/>
          <w:bCs/>
          <w:color w:val="006078"/>
          <w:szCs w:val="22"/>
          <w:lang w:val="es-ES"/>
        </w:rPr>
      </w:pPr>
    </w:p>
    <w:p w14:paraId="0AA770C7" w14:textId="44B97EA6"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A.OG.2020.</w:t>
      </w:r>
      <w:r w:rsidR="00834FD8">
        <w:rPr>
          <w:rFonts w:eastAsia="Arial" w:cs="Arial"/>
          <w:b/>
          <w:bCs/>
          <w:color w:val="006078"/>
          <w:szCs w:val="22"/>
          <w:lang w:val="es-ES"/>
        </w:rPr>
        <w:t>2</w:t>
      </w:r>
      <w:r w:rsidR="00752728">
        <w:rPr>
          <w:rFonts w:eastAsia="Arial" w:cs="Arial"/>
          <w:b/>
          <w:bCs/>
          <w:color w:val="006078"/>
          <w:szCs w:val="22"/>
          <w:lang w:val="es-ES"/>
        </w:rPr>
        <w:t>8</w:t>
      </w:r>
    </w:p>
    <w:p w14:paraId="78124D83" w14:textId="4493F649" w:rsidR="00D55F8B" w:rsidRDefault="00316A5A" w:rsidP="00186BF3">
      <w:r w:rsidRPr="00316A5A">
        <w:t xml:space="preserve">Se aprueba celebrar la primera sesión ordinaria del Órgano de Gobierno de la Secretaría </w:t>
      </w:r>
      <w:r w:rsidRPr="00515222">
        <w:t xml:space="preserve">Ejecutiva del SEAJAL, el lunes </w:t>
      </w:r>
      <w:r w:rsidR="00276DC5">
        <w:t>1</w:t>
      </w:r>
      <w:r w:rsidRPr="00515222">
        <w:t xml:space="preserve">8 de enero de 2021 </w:t>
      </w:r>
      <w:r w:rsidR="00515222" w:rsidRPr="00515222">
        <w:t>a</w:t>
      </w:r>
      <w:r w:rsidRPr="00515222">
        <w:t xml:space="preserve"> las 17:00 horas</w:t>
      </w:r>
      <w:r w:rsidR="00515222" w:rsidRPr="00515222">
        <w:t>.</w:t>
      </w:r>
    </w:p>
    <w:p w14:paraId="1220A5B7" w14:textId="77777777" w:rsidR="00316A5A" w:rsidRDefault="00316A5A" w:rsidP="00186BF3"/>
    <w:p w14:paraId="70B265CC" w14:textId="77777777" w:rsidR="003852C3" w:rsidRDefault="003852C3" w:rsidP="00186BF3">
      <w:pPr>
        <w:rPr>
          <w:rFonts w:eastAsia="Arial" w:cs="Arial"/>
          <w:szCs w:val="22"/>
          <w:lang w:val="es-ES"/>
        </w:rPr>
      </w:pPr>
    </w:p>
    <w:p w14:paraId="768BE905" w14:textId="62FB9A64" w:rsidR="00F70BF7" w:rsidRDefault="00F70BF7" w:rsidP="00186BF3">
      <w:pPr>
        <w:rPr>
          <w:rFonts w:eastAsia="Arial" w:cs="Arial"/>
          <w:szCs w:val="22"/>
          <w:lang w:val="es-ES"/>
        </w:rPr>
      </w:pPr>
    </w:p>
    <w:p w14:paraId="695ED248" w14:textId="75B5F9D5" w:rsidR="00095299" w:rsidRDefault="00095299" w:rsidP="00186BF3">
      <w:pPr>
        <w:rPr>
          <w:rFonts w:eastAsia="Arial" w:cs="Arial"/>
          <w:szCs w:val="22"/>
          <w:lang w:val="es-ES"/>
        </w:rPr>
      </w:pPr>
    </w:p>
    <w:p w14:paraId="613E4CE0" w14:textId="2E1807D1" w:rsidR="00095299" w:rsidRDefault="00095299" w:rsidP="00186BF3">
      <w:pPr>
        <w:rPr>
          <w:rFonts w:eastAsia="Arial" w:cs="Arial"/>
          <w:szCs w:val="22"/>
          <w:lang w:val="es-ES"/>
        </w:rPr>
      </w:pPr>
    </w:p>
    <w:p w14:paraId="6AF0999E" w14:textId="2B42212F" w:rsidR="00095299" w:rsidRDefault="00095299" w:rsidP="00186BF3">
      <w:pPr>
        <w:rPr>
          <w:rFonts w:eastAsia="Arial" w:cs="Arial"/>
          <w:szCs w:val="22"/>
          <w:lang w:val="es-ES"/>
        </w:rPr>
      </w:pPr>
    </w:p>
    <w:p w14:paraId="22FFD960" w14:textId="6093EAD5" w:rsidR="00095299" w:rsidRDefault="002D7D28" w:rsidP="002D7D28">
      <w:pPr>
        <w:tabs>
          <w:tab w:val="left" w:pos="1199"/>
        </w:tabs>
        <w:rPr>
          <w:rFonts w:eastAsia="Arial" w:cs="Arial"/>
          <w:szCs w:val="22"/>
          <w:lang w:val="es-ES"/>
        </w:rPr>
      </w:pPr>
      <w:r>
        <w:rPr>
          <w:rFonts w:eastAsia="Arial" w:cs="Arial"/>
          <w:szCs w:val="22"/>
          <w:lang w:val="es-ES"/>
        </w:rPr>
        <w:tab/>
      </w:r>
    </w:p>
    <w:p w14:paraId="25A4E20B" w14:textId="418092B8" w:rsidR="002D7D28" w:rsidRDefault="002D7D28" w:rsidP="002D7D28">
      <w:pPr>
        <w:tabs>
          <w:tab w:val="left" w:pos="1199"/>
        </w:tabs>
        <w:rPr>
          <w:rFonts w:eastAsia="Arial" w:cs="Arial"/>
          <w:szCs w:val="22"/>
          <w:lang w:val="es-ES"/>
        </w:rPr>
      </w:pPr>
    </w:p>
    <w:p w14:paraId="7C8964B2" w14:textId="3DE90849" w:rsidR="002D7D28" w:rsidRDefault="002D7D28" w:rsidP="002D7D28">
      <w:pPr>
        <w:tabs>
          <w:tab w:val="left" w:pos="1199"/>
        </w:tabs>
        <w:rPr>
          <w:rFonts w:eastAsia="Arial" w:cs="Arial"/>
          <w:szCs w:val="22"/>
          <w:lang w:val="es-ES"/>
        </w:rPr>
      </w:pPr>
    </w:p>
    <w:p w14:paraId="2FEFA9AB" w14:textId="184CD419" w:rsidR="002D7D28" w:rsidRDefault="002D7D28" w:rsidP="002D7D28">
      <w:pPr>
        <w:tabs>
          <w:tab w:val="left" w:pos="1199"/>
        </w:tabs>
        <w:rPr>
          <w:rFonts w:eastAsia="Arial" w:cs="Arial"/>
          <w:szCs w:val="22"/>
          <w:lang w:val="es-ES"/>
        </w:rPr>
      </w:pPr>
    </w:p>
    <w:p w14:paraId="567187CA" w14:textId="5C733FE0" w:rsidR="002D7D28" w:rsidRDefault="002D7D28" w:rsidP="002D7D28">
      <w:pPr>
        <w:tabs>
          <w:tab w:val="left" w:pos="1199"/>
        </w:tabs>
        <w:rPr>
          <w:rFonts w:eastAsia="Arial" w:cs="Arial"/>
          <w:szCs w:val="22"/>
          <w:lang w:val="es-ES"/>
        </w:rPr>
      </w:pPr>
    </w:p>
    <w:p w14:paraId="4C665901" w14:textId="0D715308" w:rsidR="002D7D28" w:rsidRDefault="002D7D28" w:rsidP="002D7D28">
      <w:pPr>
        <w:tabs>
          <w:tab w:val="left" w:pos="1199"/>
        </w:tabs>
        <w:rPr>
          <w:rFonts w:eastAsia="Arial" w:cs="Arial"/>
          <w:szCs w:val="22"/>
          <w:lang w:val="es-ES"/>
        </w:rPr>
      </w:pPr>
    </w:p>
    <w:p w14:paraId="4F8B2150" w14:textId="2789D7E0" w:rsidR="002D7D28" w:rsidRDefault="002D7D28" w:rsidP="002D7D28">
      <w:pPr>
        <w:tabs>
          <w:tab w:val="left" w:pos="1199"/>
        </w:tabs>
        <w:rPr>
          <w:rFonts w:eastAsia="Arial" w:cs="Arial"/>
          <w:szCs w:val="22"/>
          <w:lang w:val="es-ES"/>
        </w:rPr>
      </w:pPr>
    </w:p>
    <w:p w14:paraId="6E2B6FBC" w14:textId="136A6474" w:rsidR="002D7D28" w:rsidRDefault="002D7D28" w:rsidP="002D7D28">
      <w:pPr>
        <w:tabs>
          <w:tab w:val="left" w:pos="1199"/>
        </w:tabs>
        <w:rPr>
          <w:rFonts w:eastAsia="Arial" w:cs="Arial"/>
          <w:szCs w:val="22"/>
          <w:lang w:val="es-ES"/>
        </w:rPr>
      </w:pPr>
    </w:p>
    <w:p w14:paraId="739C7201" w14:textId="53CE9596" w:rsidR="002D7D28" w:rsidRDefault="002D7D28" w:rsidP="002D7D28">
      <w:pPr>
        <w:tabs>
          <w:tab w:val="left" w:pos="1199"/>
        </w:tabs>
        <w:rPr>
          <w:rFonts w:eastAsia="Arial" w:cs="Arial"/>
          <w:szCs w:val="22"/>
          <w:lang w:val="es-ES"/>
        </w:rPr>
      </w:pPr>
    </w:p>
    <w:p w14:paraId="374D73D5" w14:textId="31619223" w:rsidR="002D7D28" w:rsidRDefault="002D7D28" w:rsidP="002D7D28">
      <w:pPr>
        <w:tabs>
          <w:tab w:val="left" w:pos="1199"/>
        </w:tabs>
        <w:rPr>
          <w:rFonts w:eastAsia="Arial" w:cs="Arial"/>
          <w:szCs w:val="22"/>
          <w:lang w:val="es-ES"/>
        </w:rPr>
      </w:pPr>
    </w:p>
    <w:p w14:paraId="073027CD" w14:textId="5D73AA34" w:rsidR="002D7D28" w:rsidRDefault="002D7D28" w:rsidP="002D7D28">
      <w:pPr>
        <w:tabs>
          <w:tab w:val="left" w:pos="1199"/>
        </w:tabs>
        <w:rPr>
          <w:rFonts w:eastAsia="Arial" w:cs="Arial"/>
          <w:szCs w:val="22"/>
          <w:lang w:val="es-ES"/>
        </w:rPr>
      </w:pPr>
    </w:p>
    <w:p w14:paraId="395578B7" w14:textId="1F04C692" w:rsidR="002D7D28" w:rsidRDefault="002D7D28" w:rsidP="002D7D28">
      <w:pPr>
        <w:tabs>
          <w:tab w:val="left" w:pos="1199"/>
        </w:tabs>
        <w:rPr>
          <w:rFonts w:eastAsia="Arial" w:cs="Arial"/>
          <w:szCs w:val="22"/>
          <w:lang w:val="es-ES"/>
        </w:rPr>
      </w:pPr>
    </w:p>
    <w:p w14:paraId="15428A76" w14:textId="34C685EB" w:rsidR="002D7D28" w:rsidRDefault="002D7D28" w:rsidP="002D7D28">
      <w:pPr>
        <w:tabs>
          <w:tab w:val="left" w:pos="1199"/>
        </w:tabs>
        <w:rPr>
          <w:rFonts w:eastAsia="Arial" w:cs="Arial"/>
          <w:szCs w:val="22"/>
          <w:lang w:val="es-ES"/>
        </w:rPr>
      </w:pPr>
    </w:p>
    <w:p w14:paraId="3F0C52ED" w14:textId="56D61DAC" w:rsidR="002D7D28" w:rsidRDefault="002D7D28" w:rsidP="002D7D28">
      <w:pPr>
        <w:tabs>
          <w:tab w:val="left" w:pos="1199"/>
        </w:tabs>
        <w:rPr>
          <w:rFonts w:eastAsia="Arial" w:cs="Arial"/>
          <w:szCs w:val="22"/>
          <w:lang w:val="es-ES"/>
        </w:rPr>
      </w:pPr>
    </w:p>
    <w:p w14:paraId="6F3D2593" w14:textId="17D76D4B" w:rsidR="002D7D28" w:rsidRDefault="002D7D28" w:rsidP="002D7D28">
      <w:pPr>
        <w:tabs>
          <w:tab w:val="left" w:pos="1199"/>
        </w:tabs>
        <w:rPr>
          <w:rFonts w:eastAsia="Arial" w:cs="Arial"/>
          <w:szCs w:val="22"/>
          <w:lang w:val="es-ES"/>
        </w:rPr>
      </w:pPr>
    </w:p>
    <w:p w14:paraId="3E889782" w14:textId="19293816" w:rsidR="002D7D28" w:rsidRDefault="002D7D28" w:rsidP="002D7D28">
      <w:pPr>
        <w:tabs>
          <w:tab w:val="left" w:pos="1199"/>
        </w:tabs>
        <w:rPr>
          <w:rFonts w:eastAsia="Arial" w:cs="Arial"/>
          <w:szCs w:val="22"/>
          <w:lang w:val="es-ES"/>
        </w:rPr>
      </w:pPr>
    </w:p>
    <w:p w14:paraId="5D596002" w14:textId="48C51986" w:rsidR="002D7D28" w:rsidRDefault="002D7D28" w:rsidP="002D7D28">
      <w:pPr>
        <w:tabs>
          <w:tab w:val="left" w:pos="1199"/>
        </w:tabs>
        <w:rPr>
          <w:rFonts w:eastAsia="Arial" w:cs="Arial"/>
          <w:szCs w:val="22"/>
          <w:lang w:val="es-ES"/>
        </w:rPr>
      </w:pPr>
    </w:p>
    <w:p w14:paraId="4C70F9A1" w14:textId="25256810" w:rsidR="002D7D28" w:rsidRDefault="002D7D28" w:rsidP="002D7D28">
      <w:pPr>
        <w:tabs>
          <w:tab w:val="left" w:pos="1199"/>
        </w:tabs>
        <w:rPr>
          <w:rFonts w:eastAsia="Arial" w:cs="Arial"/>
          <w:szCs w:val="22"/>
          <w:lang w:val="es-ES"/>
        </w:rPr>
      </w:pPr>
    </w:p>
    <w:p w14:paraId="2715E7BC" w14:textId="0E67DA70" w:rsidR="002D7D28" w:rsidRDefault="002D7D28" w:rsidP="002D7D28">
      <w:pPr>
        <w:tabs>
          <w:tab w:val="left" w:pos="1199"/>
        </w:tabs>
        <w:rPr>
          <w:rFonts w:eastAsia="Arial" w:cs="Arial"/>
          <w:szCs w:val="22"/>
          <w:lang w:val="es-ES"/>
        </w:rPr>
      </w:pPr>
    </w:p>
    <w:p w14:paraId="4133A493" w14:textId="753D637B" w:rsidR="002D7D28" w:rsidRDefault="002D7D28" w:rsidP="002D7D28">
      <w:pPr>
        <w:tabs>
          <w:tab w:val="left" w:pos="1199"/>
        </w:tabs>
        <w:rPr>
          <w:rFonts w:eastAsia="Arial" w:cs="Arial"/>
          <w:szCs w:val="22"/>
          <w:lang w:val="es-ES"/>
        </w:rPr>
      </w:pPr>
    </w:p>
    <w:p w14:paraId="4F1E5BD8" w14:textId="5AB6588A" w:rsidR="002D7D28" w:rsidRDefault="002D7D28" w:rsidP="002D7D28">
      <w:pPr>
        <w:tabs>
          <w:tab w:val="left" w:pos="1199"/>
        </w:tabs>
        <w:rPr>
          <w:rFonts w:eastAsia="Arial" w:cs="Arial"/>
          <w:szCs w:val="22"/>
          <w:lang w:val="es-ES"/>
        </w:rPr>
      </w:pPr>
    </w:p>
    <w:p w14:paraId="206F95A1" w14:textId="77777777" w:rsidR="002D7D28" w:rsidRDefault="002D7D28" w:rsidP="002D7D28">
      <w:pPr>
        <w:tabs>
          <w:tab w:val="left" w:pos="1199"/>
        </w:tabs>
        <w:rPr>
          <w:rFonts w:eastAsia="Arial" w:cs="Arial"/>
          <w:szCs w:val="22"/>
          <w:lang w:val="es-ES"/>
        </w:rPr>
      </w:pPr>
    </w:p>
    <w:p w14:paraId="0AA770D7" w14:textId="77777777" w:rsidR="00186BF3" w:rsidRPr="00CD0D2D" w:rsidRDefault="00186BF3" w:rsidP="00186BF3">
      <w:pPr>
        <w:pStyle w:val="Prrafodelista"/>
        <w:numPr>
          <w:ilvl w:val="0"/>
          <w:numId w:val="7"/>
        </w:numPr>
        <w:rPr>
          <w:rFonts w:eastAsia="Arial" w:cs="Arial"/>
          <w:b/>
          <w:bCs/>
          <w:color w:val="006078"/>
          <w:szCs w:val="22"/>
        </w:rPr>
      </w:pPr>
      <w:r w:rsidRPr="00CD0D2D">
        <w:rPr>
          <w:rFonts w:eastAsia="Arial" w:cs="Arial"/>
          <w:b/>
          <w:bCs/>
          <w:color w:val="006078"/>
          <w:szCs w:val="22"/>
        </w:rPr>
        <w:lastRenderedPageBreak/>
        <w:t>Clausura de la sesión</w:t>
      </w:r>
    </w:p>
    <w:p w14:paraId="0AA770D8" w14:textId="77777777" w:rsidR="00186BF3" w:rsidRPr="004D0ED2" w:rsidRDefault="00186BF3" w:rsidP="00186BF3">
      <w:pPr>
        <w:pStyle w:val="Prrafodelista"/>
        <w:ind w:left="720"/>
        <w:rPr>
          <w:rFonts w:eastAsia="Arial" w:cs="Arial"/>
          <w:b/>
          <w:bCs/>
          <w:color w:val="006078"/>
          <w:szCs w:val="22"/>
        </w:rPr>
      </w:pPr>
    </w:p>
    <w:p w14:paraId="0AA770D9" w14:textId="41ECB3D5" w:rsidR="00186BF3" w:rsidRPr="001B4D60" w:rsidRDefault="00186BF3" w:rsidP="00186BF3">
      <w:pPr>
        <w:rPr>
          <w:szCs w:val="22"/>
        </w:rPr>
      </w:pPr>
      <w:r w:rsidRPr="001B4D60">
        <w:rPr>
          <w:szCs w:val="22"/>
        </w:rPr>
        <w:t xml:space="preserve">Se da por clausurada la sesión </w:t>
      </w:r>
      <w:r w:rsidRPr="00CB5C70">
        <w:rPr>
          <w:szCs w:val="22"/>
        </w:rPr>
        <w:t xml:space="preserve">a las </w:t>
      </w:r>
      <w:r w:rsidRPr="00CB5C70">
        <w:rPr>
          <w:rFonts w:cs="Arial"/>
          <w:szCs w:val="22"/>
        </w:rPr>
        <w:t>1</w:t>
      </w:r>
      <w:r w:rsidR="00D13558" w:rsidRPr="00CB5C70">
        <w:rPr>
          <w:rFonts w:cs="Arial"/>
          <w:szCs w:val="22"/>
        </w:rPr>
        <w:t>7</w:t>
      </w:r>
      <w:r w:rsidRPr="00CB5C70">
        <w:rPr>
          <w:rFonts w:cs="Arial"/>
          <w:szCs w:val="22"/>
        </w:rPr>
        <w:t>:</w:t>
      </w:r>
      <w:r w:rsidR="00D13558" w:rsidRPr="00CB5C70">
        <w:rPr>
          <w:rFonts w:cs="Arial"/>
          <w:szCs w:val="22"/>
        </w:rPr>
        <w:t>33</w:t>
      </w:r>
      <w:r w:rsidRPr="00CB5C70">
        <w:rPr>
          <w:rFonts w:cs="Arial"/>
          <w:szCs w:val="22"/>
        </w:rPr>
        <w:t xml:space="preserve"> horas</w:t>
      </w:r>
      <w:r w:rsidRPr="00581870">
        <w:rPr>
          <w:szCs w:val="22"/>
        </w:rPr>
        <w:t xml:space="preserve"> del día</w:t>
      </w:r>
      <w:r w:rsidRPr="001B4D60">
        <w:rPr>
          <w:szCs w:val="22"/>
        </w:rPr>
        <w:t xml:space="preserve"> </w:t>
      </w:r>
      <w:r w:rsidR="009856AA">
        <w:rPr>
          <w:szCs w:val="22"/>
        </w:rPr>
        <w:t>30</w:t>
      </w:r>
      <w:r w:rsidRPr="001B4D60">
        <w:rPr>
          <w:szCs w:val="22"/>
        </w:rPr>
        <w:t xml:space="preserve"> de </w:t>
      </w:r>
      <w:r w:rsidR="009856AA">
        <w:rPr>
          <w:szCs w:val="22"/>
        </w:rPr>
        <w:t>noviembre</w:t>
      </w:r>
      <w:r w:rsidRPr="001B4D60">
        <w:rPr>
          <w:szCs w:val="22"/>
        </w:rPr>
        <w:t xml:space="preserve"> de 2020 y se firma esta acta.</w:t>
      </w:r>
    </w:p>
    <w:p w14:paraId="0AA770DA" w14:textId="77777777" w:rsidR="00186BF3" w:rsidRDefault="00186BF3" w:rsidP="00186BF3">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186BF3" w14:paraId="0AA770DD" w14:textId="77777777" w:rsidTr="00F92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0AA770DB" w14:textId="77777777" w:rsidR="00186BF3" w:rsidRPr="00097218" w:rsidRDefault="00186BF3" w:rsidP="00F92E59">
            <w:pPr>
              <w:jc w:val="center"/>
              <w:rPr>
                <w:rFonts w:eastAsia="Arial" w:cs="Arial"/>
                <w:szCs w:val="22"/>
                <w:lang w:val="es-ES"/>
              </w:rPr>
            </w:pPr>
            <w:r w:rsidRPr="00097218">
              <w:rPr>
                <w:rFonts w:eastAsia="Arial" w:cs="Arial"/>
                <w:szCs w:val="22"/>
                <w:lang w:val="es-ES"/>
              </w:rPr>
              <w:t>Nombre</w:t>
            </w:r>
          </w:p>
        </w:tc>
        <w:tc>
          <w:tcPr>
            <w:tcW w:w="4414" w:type="dxa"/>
            <w:shd w:val="clear" w:color="auto" w:fill="006078"/>
          </w:tcPr>
          <w:p w14:paraId="0AA770DC" w14:textId="77777777" w:rsidR="00186BF3" w:rsidRPr="00097218" w:rsidRDefault="00186BF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097218">
              <w:rPr>
                <w:rFonts w:eastAsia="Arial" w:cs="Arial"/>
                <w:szCs w:val="22"/>
                <w:lang w:val="es-ES"/>
              </w:rPr>
              <w:t>Firma</w:t>
            </w:r>
          </w:p>
        </w:tc>
      </w:tr>
      <w:tr w:rsidR="00186BF3" w14:paraId="0AA770E5"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DE" w14:textId="77777777" w:rsidR="00186BF3" w:rsidRPr="00097218" w:rsidRDefault="00186BF3" w:rsidP="00F92E59">
            <w:pPr>
              <w:jc w:val="center"/>
              <w:rPr>
                <w:rFonts w:eastAsia="Arial" w:cs="Arial"/>
                <w:b w:val="0"/>
                <w:bCs w:val="0"/>
                <w:sz w:val="20"/>
                <w:szCs w:val="20"/>
              </w:rPr>
            </w:pPr>
          </w:p>
          <w:p w14:paraId="0AA770DF" w14:textId="6E7A9392" w:rsidR="00186BF3" w:rsidRPr="00097218" w:rsidRDefault="009856AA" w:rsidP="00F92E59">
            <w:pPr>
              <w:jc w:val="center"/>
              <w:rPr>
                <w:rFonts w:eastAsia="Arial" w:cs="Arial"/>
                <w:sz w:val="20"/>
                <w:szCs w:val="20"/>
              </w:rPr>
            </w:pPr>
            <w:r>
              <w:rPr>
                <w:rFonts w:eastAsia="Arial" w:cs="Arial"/>
                <w:sz w:val="20"/>
                <w:szCs w:val="20"/>
              </w:rPr>
              <w:t>Annel A. Vázquez Anderson</w:t>
            </w:r>
          </w:p>
          <w:p w14:paraId="0AA770E0"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rPr>
              <w:t>Presidenta del Órgano de Gobierno</w:t>
            </w:r>
          </w:p>
        </w:tc>
        <w:tc>
          <w:tcPr>
            <w:tcW w:w="4414" w:type="dxa"/>
          </w:tcPr>
          <w:p w14:paraId="0AA770E1"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0ED"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0E6" w14:textId="77777777" w:rsidR="00186BF3" w:rsidRPr="00097218" w:rsidRDefault="00186BF3" w:rsidP="00F92E59">
            <w:pPr>
              <w:jc w:val="center"/>
              <w:rPr>
                <w:rFonts w:eastAsia="Arial" w:cs="Arial"/>
                <w:b w:val="0"/>
                <w:bCs w:val="0"/>
                <w:sz w:val="20"/>
                <w:szCs w:val="20"/>
                <w:lang w:val="es-ES"/>
              </w:rPr>
            </w:pPr>
          </w:p>
          <w:p w14:paraId="0AA770E7"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Jorge Alejandro Ortiz Ramírez</w:t>
            </w:r>
          </w:p>
          <w:p w14:paraId="0AA770E8"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Auditor Superior del Estado de Jalisco</w:t>
            </w:r>
          </w:p>
        </w:tc>
        <w:tc>
          <w:tcPr>
            <w:tcW w:w="4414" w:type="dxa"/>
          </w:tcPr>
          <w:p w14:paraId="0AA770E9"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A"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B"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C"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0F6"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EE" w14:textId="77777777" w:rsidR="00186BF3" w:rsidRPr="00097218" w:rsidRDefault="00186BF3" w:rsidP="00F92E59">
            <w:pPr>
              <w:jc w:val="center"/>
              <w:rPr>
                <w:rFonts w:eastAsia="Arial" w:cs="Arial"/>
                <w:b w:val="0"/>
                <w:bCs w:val="0"/>
                <w:sz w:val="20"/>
                <w:szCs w:val="20"/>
                <w:lang w:val="es-ES"/>
              </w:rPr>
            </w:pPr>
          </w:p>
          <w:p w14:paraId="0AA770EF"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Gerardo Ignacio de la Cruz Tovar</w:t>
            </w:r>
          </w:p>
          <w:p w14:paraId="0AA770F0"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Fiscal Especializado</w:t>
            </w:r>
          </w:p>
          <w:p w14:paraId="0AA770F1"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en Combat</w:t>
            </w:r>
            <w:r w:rsidRPr="00097218">
              <w:rPr>
                <w:rFonts w:eastAsia="Arial" w:cs="Arial"/>
                <w:sz w:val="20"/>
                <w:szCs w:val="20"/>
                <w:lang w:val="es-ES"/>
              </w:rPr>
              <w:t xml:space="preserve">e </w:t>
            </w:r>
            <w:r w:rsidRPr="00097218">
              <w:rPr>
                <w:rFonts w:eastAsia="Arial" w:cs="Arial"/>
                <w:b w:val="0"/>
                <w:bCs w:val="0"/>
                <w:sz w:val="20"/>
                <w:szCs w:val="20"/>
                <w:lang w:val="es-ES"/>
              </w:rPr>
              <w:t>a la Corrupción</w:t>
            </w:r>
          </w:p>
        </w:tc>
        <w:tc>
          <w:tcPr>
            <w:tcW w:w="4414" w:type="dxa"/>
          </w:tcPr>
          <w:p w14:paraId="0AA770F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5"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0FE"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0F7" w14:textId="77777777" w:rsidR="00186BF3" w:rsidRPr="00097218" w:rsidRDefault="00186BF3" w:rsidP="00F92E59">
            <w:pPr>
              <w:jc w:val="center"/>
              <w:rPr>
                <w:rFonts w:eastAsia="Arial" w:cs="Arial"/>
                <w:b w:val="0"/>
                <w:bCs w:val="0"/>
                <w:sz w:val="20"/>
                <w:szCs w:val="20"/>
                <w:lang w:val="es-ES"/>
              </w:rPr>
            </w:pPr>
          </w:p>
          <w:p w14:paraId="0AA770F8"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María Teresa Brito Serrano</w:t>
            </w:r>
          </w:p>
          <w:p w14:paraId="0AA770F9"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Contralora del Estado de Jalisco</w:t>
            </w:r>
          </w:p>
        </w:tc>
        <w:tc>
          <w:tcPr>
            <w:tcW w:w="4414" w:type="dxa"/>
          </w:tcPr>
          <w:p w14:paraId="0AA770FA"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B"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C"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D"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10A"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105" w14:textId="77777777" w:rsidR="00186BF3" w:rsidRPr="00097218" w:rsidRDefault="00186BF3" w:rsidP="00F92E59">
            <w:pPr>
              <w:jc w:val="center"/>
              <w:rPr>
                <w:rFonts w:eastAsia="Arial" w:cs="Arial"/>
                <w:b w:val="0"/>
                <w:bCs w:val="0"/>
                <w:sz w:val="20"/>
                <w:szCs w:val="20"/>
                <w:lang w:val="es-ES"/>
              </w:rPr>
            </w:pPr>
          </w:p>
          <w:p w14:paraId="0AA77106"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Cynthia Patricia Cantero Pacheco</w:t>
            </w:r>
          </w:p>
          <w:p w14:paraId="0AA77107"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Presidenta del Instituto de Transparencia, Información Pública y Protección de Datos Personales del Estado de Jalisco (ITEI)</w:t>
            </w:r>
          </w:p>
          <w:p w14:paraId="0AA77108" w14:textId="77777777" w:rsidR="00186BF3" w:rsidRPr="00097218" w:rsidRDefault="00186BF3" w:rsidP="00F92E59">
            <w:pPr>
              <w:jc w:val="center"/>
              <w:rPr>
                <w:rFonts w:eastAsia="Arial" w:cs="Arial"/>
                <w:b w:val="0"/>
                <w:bCs w:val="0"/>
                <w:sz w:val="20"/>
                <w:szCs w:val="20"/>
                <w:lang w:val="es-ES"/>
              </w:rPr>
            </w:pPr>
          </w:p>
        </w:tc>
        <w:tc>
          <w:tcPr>
            <w:tcW w:w="4414" w:type="dxa"/>
          </w:tcPr>
          <w:p w14:paraId="0AA77109"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6523C2" w14:paraId="78F13941"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586321E" w14:textId="77777777" w:rsidR="006523C2" w:rsidRDefault="006523C2" w:rsidP="006523C2">
            <w:pPr>
              <w:jc w:val="center"/>
              <w:rPr>
                <w:rFonts w:eastAsia="Arial" w:cs="Arial"/>
                <w:b w:val="0"/>
                <w:bCs w:val="0"/>
                <w:lang w:val="es-ES"/>
              </w:rPr>
            </w:pPr>
          </w:p>
          <w:p w14:paraId="37FD0337" w14:textId="63A67FEA" w:rsidR="006523C2" w:rsidRPr="006523C2" w:rsidRDefault="006523C2" w:rsidP="006523C2">
            <w:pPr>
              <w:jc w:val="center"/>
              <w:rPr>
                <w:rFonts w:eastAsia="Arial" w:cs="Arial"/>
                <w:sz w:val="20"/>
                <w:szCs w:val="18"/>
                <w:lang w:val="es-ES" w:eastAsia="es-MX"/>
              </w:rPr>
            </w:pPr>
            <w:r w:rsidRPr="006523C2">
              <w:rPr>
                <w:rFonts w:eastAsia="Arial" w:cs="Arial"/>
                <w:sz w:val="20"/>
                <w:szCs w:val="20"/>
                <w:lang w:val="es-ES"/>
              </w:rPr>
              <w:t>José Ramón Jiménez Gutiérrez</w:t>
            </w:r>
          </w:p>
          <w:p w14:paraId="00711E6A" w14:textId="77777777" w:rsidR="006523C2" w:rsidRPr="006523C2" w:rsidRDefault="006523C2" w:rsidP="006523C2">
            <w:pPr>
              <w:jc w:val="center"/>
              <w:rPr>
                <w:rFonts w:eastAsia="Arial" w:cs="Arial"/>
                <w:b w:val="0"/>
                <w:bCs w:val="0"/>
                <w:sz w:val="20"/>
                <w:szCs w:val="20"/>
                <w:lang w:val="es-ES"/>
              </w:rPr>
            </w:pPr>
            <w:r w:rsidRPr="006523C2">
              <w:rPr>
                <w:rFonts w:eastAsia="Arial" w:cs="Arial"/>
                <w:b w:val="0"/>
                <w:bCs w:val="0"/>
                <w:sz w:val="20"/>
                <w:szCs w:val="20"/>
                <w:lang w:val="es-ES"/>
              </w:rPr>
              <w:t>Presidente del Tribunal de Justicia Administrativa</w:t>
            </w:r>
          </w:p>
          <w:p w14:paraId="77A5FD3D" w14:textId="77777777" w:rsidR="006523C2" w:rsidRPr="00097218" w:rsidRDefault="006523C2" w:rsidP="00F92E59">
            <w:pPr>
              <w:jc w:val="center"/>
              <w:rPr>
                <w:rFonts w:eastAsia="Arial" w:cs="Arial"/>
                <w:b w:val="0"/>
                <w:bCs w:val="0"/>
                <w:sz w:val="20"/>
                <w:szCs w:val="20"/>
                <w:lang w:val="es-ES"/>
              </w:rPr>
            </w:pPr>
          </w:p>
        </w:tc>
        <w:tc>
          <w:tcPr>
            <w:tcW w:w="4414" w:type="dxa"/>
          </w:tcPr>
          <w:p w14:paraId="35F0FB9B" w14:textId="77777777" w:rsidR="006523C2" w:rsidRDefault="006523C2"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119"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111" w14:textId="77777777" w:rsidR="00186BF3" w:rsidRPr="00097218" w:rsidRDefault="00186BF3" w:rsidP="00F92E59">
            <w:pPr>
              <w:jc w:val="center"/>
              <w:rPr>
                <w:rFonts w:eastAsia="Arial" w:cs="Arial"/>
                <w:b w:val="0"/>
                <w:bCs w:val="0"/>
                <w:sz w:val="20"/>
                <w:szCs w:val="20"/>
                <w:lang w:val="es-ES"/>
              </w:rPr>
            </w:pPr>
          </w:p>
          <w:p w14:paraId="0AA77112" w14:textId="77777777" w:rsidR="00186BF3" w:rsidRPr="00097218" w:rsidRDefault="00186BF3" w:rsidP="00F92E59">
            <w:pPr>
              <w:jc w:val="center"/>
              <w:rPr>
                <w:rFonts w:eastAsia="Arial" w:cs="Arial"/>
                <w:sz w:val="20"/>
                <w:szCs w:val="20"/>
                <w:lang w:val="es-ES"/>
              </w:rPr>
            </w:pPr>
            <w:proofErr w:type="spellStart"/>
            <w:r w:rsidRPr="00097218">
              <w:rPr>
                <w:rFonts w:eastAsia="Arial" w:cs="Arial"/>
                <w:sz w:val="20"/>
                <w:szCs w:val="20"/>
                <w:lang w:val="es-ES"/>
              </w:rPr>
              <w:t>Haimé</w:t>
            </w:r>
            <w:proofErr w:type="spellEnd"/>
            <w:r w:rsidRPr="00097218">
              <w:rPr>
                <w:rFonts w:eastAsia="Arial" w:cs="Arial"/>
                <w:sz w:val="20"/>
                <w:szCs w:val="20"/>
                <w:lang w:val="es-ES"/>
              </w:rPr>
              <w:t xml:space="preserve"> Figueroa Neri</w:t>
            </w:r>
          </w:p>
          <w:p w14:paraId="0AA77113"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Secretaria Técnica de la Secretaría Ejecutiva del Sistema Estatal Anticorrupción de Jalisco</w:t>
            </w:r>
          </w:p>
          <w:p w14:paraId="0AA77114" w14:textId="77777777" w:rsidR="00186BF3" w:rsidRPr="00097218" w:rsidRDefault="00186BF3" w:rsidP="00F92E59">
            <w:pPr>
              <w:jc w:val="center"/>
              <w:rPr>
                <w:rFonts w:eastAsia="Arial" w:cs="Arial"/>
                <w:b w:val="0"/>
                <w:bCs w:val="0"/>
                <w:sz w:val="20"/>
                <w:szCs w:val="20"/>
                <w:lang w:val="es-ES"/>
              </w:rPr>
            </w:pPr>
          </w:p>
        </w:tc>
        <w:tc>
          <w:tcPr>
            <w:tcW w:w="4414" w:type="dxa"/>
          </w:tcPr>
          <w:p w14:paraId="0AA77115"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6"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7"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8"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0AA7711A" w14:textId="77777777" w:rsidR="00186BF3" w:rsidRDefault="00186BF3" w:rsidP="00186BF3">
      <w:pPr>
        <w:tabs>
          <w:tab w:val="left" w:pos="2610"/>
        </w:tabs>
        <w:rPr>
          <w:rFonts w:eastAsia="Arial" w:cs="Arial"/>
          <w:szCs w:val="22"/>
          <w:lang w:val="es-ES"/>
        </w:rPr>
      </w:pPr>
    </w:p>
    <w:p w14:paraId="0AA7711B" w14:textId="71E700B9" w:rsidR="00186BF3" w:rsidRDefault="00186BF3" w:rsidP="00186BF3">
      <w:pPr>
        <w:rPr>
          <w:sz w:val="20"/>
          <w:szCs w:val="20"/>
        </w:rPr>
      </w:pPr>
      <w:r>
        <w:rPr>
          <w:sz w:val="20"/>
          <w:szCs w:val="20"/>
        </w:rPr>
        <w:t xml:space="preserve">Última hoja del Acta de la </w:t>
      </w:r>
      <w:r w:rsidR="00A95FC4">
        <w:rPr>
          <w:sz w:val="20"/>
          <w:szCs w:val="20"/>
        </w:rPr>
        <w:t>Cuart</w:t>
      </w:r>
      <w:r w:rsidR="001B433D">
        <w:rPr>
          <w:sz w:val="20"/>
          <w:szCs w:val="20"/>
        </w:rPr>
        <w:t>a</w:t>
      </w:r>
      <w:r>
        <w:rPr>
          <w:sz w:val="20"/>
          <w:szCs w:val="20"/>
        </w:rPr>
        <w:t xml:space="preserve"> Sesión Ordinaria del Órgano de Gobierno de la Secretaría Ejecutiva del Sistema Estatal Anticorrupción de Jalisco, celebrada el</w:t>
      </w:r>
      <w:r w:rsidR="00A95FC4">
        <w:rPr>
          <w:sz w:val="20"/>
          <w:szCs w:val="20"/>
        </w:rPr>
        <w:t xml:space="preserve"> 30</w:t>
      </w:r>
      <w:r>
        <w:rPr>
          <w:sz w:val="20"/>
          <w:szCs w:val="20"/>
        </w:rPr>
        <w:t xml:space="preserve"> de </w:t>
      </w:r>
      <w:r w:rsidR="00A95FC4">
        <w:rPr>
          <w:sz w:val="20"/>
          <w:szCs w:val="20"/>
        </w:rPr>
        <w:t>noviembre</w:t>
      </w:r>
      <w:r>
        <w:rPr>
          <w:sz w:val="20"/>
          <w:szCs w:val="20"/>
        </w:rPr>
        <w:t xml:space="preserve"> del 2020.</w:t>
      </w:r>
    </w:p>
    <w:p w14:paraId="0AA7711C" w14:textId="77777777" w:rsidR="00186BF3" w:rsidRDefault="00186BF3" w:rsidP="00186BF3">
      <w:pPr>
        <w:tabs>
          <w:tab w:val="left" w:pos="2610"/>
        </w:tabs>
        <w:rPr>
          <w:rFonts w:eastAsia="Arial" w:cs="Arial"/>
          <w:szCs w:val="22"/>
          <w:lang w:val="es-ES"/>
        </w:rPr>
      </w:pPr>
    </w:p>
    <w:bookmarkEnd w:id="0"/>
    <w:p w14:paraId="0AA7711D" w14:textId="77777777" w:rsidR="00186BF3" w:rsidRPr="00CD0D2D" w:rsidRDefault="00186BF3" w:rsidP="00186BF3">
      <w:pPr>
        <w:tabs>
          <w:tab w:val="left" w:pos="2610"/>
        </w:tabs>
        <w:rPr>
          <w:rFonts w:eastAsia="Arial" w:cs="Arial"/>
          <w:szCs w:val="22"/>
          <w:lang w:val="es-ES"/>
        </w:rPr>
      </w:pPr>
    </w:p>
    <w:p w14:paraId="0AA7711E" w14:textId="77777777" w:rsidR="00FC26AE" w:rsidRDefault="00FC26AE"/>
    <w:sectPr w:rsidR="00FC26AE" w:rsidSect="00F92E59">
      <w:headerReference w:type="default" r:id="rId9"/>
      <w:footerReference w:type="even" r:id="rId10"/>
      <w:footerReference w:type="default" r:id="rId11"/>
      <w:headerReference w:type="first" r:id="rId12"/>
      <w:footerReference w:type="first" r:id="rId13"/>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36D34" w14:textId="77777777" w:rsidR="00465454" w:rsidRDefault="00465454" w:rsidP="00186BF3">
      <w:r>
        <w:separator/>
      </w:r>
    </w:p>
  </w:endnote>
  <w:endnote w:type="continuationSeparator" w:id="0">
    <w:p w14:paraId="49F2136F" w14:textId="77777777" w:rsidR="00465454" w:rsidRDefault="00465454" w:rsidP="0018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7" w14:textId="77777777" w:rsidR="00F92E59" w:rsidRDefault="00F92E59">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F92E59" w:rsidRDefault="00F92E59">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77777777" w:rsidR="00F92E59" w:rsidRPr="002F376F" w:rsidRDefault="00F92E59">
            <w:pPr>
              <w:pStyle w:val="Piedepgina"/>
              <w:jc w:val="center"/>
              <w:rPr>
                <w:color w:val="006078"/>
                <w:sz w:val="16"/>
                <w:szCs w:val="16"/>
              </w:rPr>
            </w:pPr>
            <w:r>
              <w:rPr>
                <w:noProof/>
                <w:color w:val="5B9BD5"/>
                <w:sz w:val="21"/>
                <w:szCs w:val="21"/>
                <w:lang w:val="es-ES"/>
              </w:rPr>
              <w:drawing>
                <wp:anchor distT="0" distB="0" distL="114300" distR="114300" simplePos="0" relativeHeight="251662336"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3</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0AA7712A" w14:textId="77777777" w:rsidR="00F92E59" w:rsidRDefault="00F92E59">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F" w14:textId="77777777" w:rsidR="00F92E59" w:rsidRDefault="00F92E59">
    <w:pPr>
      <w:pStyle w:val="Piedepgina"/>
    </w:pPr>
    <w:r>
      <w:rPr>
        <w:noProof/>
        <w:color w:val="5B9BD5"/>
        <w:sz w:val="21"/>
        <w:szCs w:val="21"/>
        <w:lang w:val="es-ES"/>
      </w:rPr>
      <w:drawing>
        <wp:anchor distT="0" distB="0" distL="114300" distR="114300" simplePos="0" relativeHeight="251661312"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77777777" w:rsidR="00F92E59" w:rsidRPr="00CB7A91" w:rsidRDefault="00F92E59"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0AA77131" w14:textId="77777777" w:rsidR="00F92E59" w:rsidRDefault="00F92E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946D" w14:textId="77777777" w:rsidR="00465454" w:rsidRDefault="00465454" w:rsidP="00186BF3">
      <w:r>
        <w:separator/>
      </w:r>
    </w:p>
  </w:footnote>
  <w:footnote w:type="continuationSeparator" w:id="0">
    <w:p w14:paraId="277208DD" w14:textId="77777777" w:rsidR="00465454" w:rsidRDefault="00465454" w:rsidP="0018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4" w14:textId="08554452" w:rsidR="00F92E59" w:rsidRDefault="00F92E59" w:rsidP="00F92E59">
    <w:pPr>
      <w:pStyle w:val="Ttulo1"/>
      <w:jc w:val="right"/>
      <w:rPr>
        <w:b w:val="0"/>
        <w:bCs/>
        <w:sz w:val="22"/>
        <w:szCs w:val="22"/>
      </w:rPr>
    </w:pPr>
    <w:r>
      <w:rPr>
        <w:noProof/>
        <w:color w:val="5B9BD5"/>
        <w:sz w:val="21"/>
        <w:szCs w:val="21"/>
        <w:lang w:val="es-ES"/>
      </w:rPr>
      <w:drawing>
        <wp:anchor distT="0" distB="0" distL="114300" distR="114300" simplePos="0" relativeHeight="251659264"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0F2E6F3E" w:rsidR="00F92E59" w:rsidRDefault="00F92E59" w:rsidP="00F92E59">
    <w:pPr>
      <w:pStyle w:val="Ttulo1"/>
      <w:jc w:val="right"/>
    </w:pPr>
    <w:r>
      <w:rPr>
        <w:noProof/>
        <w:color w:val="5B9BD5"/>
        <w:sz w:val="21"/>
        <w:szCs w:val="21"/>
        <w:lang w:val="es-ES"/>
      </w:rPr>
      <w:drawing>
        <wp:anchor distT="0" distB="0" distL="114300" distR="114300" simplePos="0" relativeHeight="251660288"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9856AA">
      <w:rPr>
        <w:b w:val="0"/>
        <w:bCs/>
        <w:sz w:val="22"/>
        <w:szCs w:val="22"/>
      </w:rPr>
      <w:t>Cuarta</w:t>
    </w:r>
    <w:r w:rsidRPr="00B22975">
      <w:rPr>
        <w:b w:val="0"/>
        <w:bCs/>
        <w:sz w:val="22"/>
        <w:szCs w:val="22"/>
      </w:rPr>
      <w:t xml:space="preserve"> Sesión Ordinaria</w:t>
    </w:r>
    <w:r w:rsidRPr="00CD0D2D">
      <w:t xml:space="preserve"> </w:t>
    </w:r>
  </w:p>
  <w:p w14:paraId="0AA77126" w14:textId="77777777" w:rsidR="00F92E59" w:rsidRPr="00B22975" w:rsidRDefault="00F92E59"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B" w14:textId="2B505958" w:rsidR="00F92E59" w:rsidRDefault="00F92E59">
    <w:pPr>
      <w:pStyle w:val="Encabezado"/>
    </w:pPr>
  </w:p>
  <w:p w14:paraId="0AA7712C" w14:textId="77777777" w:rsidR="00F92E59" w:rsidRDefault="00F92E59">
    <w:pPr>
      <w:pStyle w:val="Encabezado"/>
    </w:pPr>
  </w:p>
  <w:p w14:paraId="0AA7712D" w14:textId="77777777" w:rsidR="00F92E59" w:rsidRPr="00E0457A" w:rsidRDefault="00F92E59" w:rsidP="00F92E59">
    <w:pPr>
      <w:pStyle w:val="Encabezado"/>
      <w:ind w:left="-567"/>
      <w:jc w:val="center"/>
    </w:pPr>
    <w:r>
      <w:rPr>
        <w:noProof/>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34FE5C56" w:rsidR="00F92E59" w:rsidRPr="00B22975" w:rsidRDefault="00F92E59" w:rsidP="00F92E59">
    <w:pPr>
      <w:pStyle w:val="Ttulo1"/>
      <w:rPr>
        <w:sz w:val="28"/>
        <w:szCs w:val="28"/>
      </w:rPr>
    </w:pPr>
    <w:r w:rsidRPr="00CD0D2D">
      <w:rPr>
        <w:sz w:val="28"/>
        <w:szCs w:val="28"/>
      </w:rPr>
      <w:t>Acta de la</w:t>
    </w:r>
    <w:r>
      <w:rPr>
        <w:sz w:val="28"/>
        <w:szCs w:val="28"/>
      </w:rPr>
      <w:t xml:space="preserve"> </w:t>
    </w:r>
    <w:r w:rsidR="00B76939">
      <w:rPr>
        <w:sz w:val="28"/>
        <w:szCs w:val="28"/>
      </w:rPr>
      <w:t>Cuarta</w:t>
    </w:r>
    <w:r w:rsidRPr="00CD0D2D">
      <w:rPr>
        <w:sz w:val="28"/>
        <w:szCs w:val="28"/>
      </w:rPr>
      <w:t xml:space="preserve"> 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E969D5"/>
    <w:multiLevelType w:val="hybridMultilevel"/>
    <w:tmpl w:val="A1D6F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
  </w:num>
  <w:num w:numId="3">
    <w:abstractNumId w:val="13"/>
  </w:num>
  <w:num w:numId="4">
    <w:abstractNumId w:val="15"/>
  </w:num>
  <w:num w:numId="5">
    <w:abstractNumId w:val="22"/>
  </w:num>
  <w:num w:numId="6">
    <w:abstractNumId w:val="11"/>
  </w:num>
  <w:num w:numId="7">
    <w:abstractNumId w:val="9"/>
  </w:num>
  <w:num w:numId="8">
    <w:abstractNumId w:val="14"/>
  </w:num>
  <w:num w:numId="9">
    <w:abstractNumId w:val="20"/>
  </w:num>
  <w:num w:numId="10">
    <w:abstractNumId w:val="21"/>
  </w:num>
  <w:num w:numId="11">
    <w:abstractNumId w:val="1"/>
  </w:num>
  <w:num w:numId="12">
    <w:abstractNumId w:val="23"/>
  </w:num>
  <w:num w:numId="13">
    <w:abstractNumId w:val="12"/>
  </w:num>
  <w:num w:numId="14">
    <w:abstractNumId w:val="18"/>
  </w:num>
  <w:num w:numId="15">
    <w:abstractNumId w:val="8"/>
  </w:num>
  <w:num w:numId="16">
    <w:abstractNumId w:val="4"/>
  </w:num>
  <w:num w:numId="17">
    <w:abstractNumId w:val="0"/>
  </w:num>
  <w:num w:numId="18">
    <w:abstractNumId w:val="3"/>
  </w:num>
  <w:num w:numId="19">
    <w:abstractNumId w:val="6"/>
  </w:num>
  <w:num w:numId="20">
    <w:abstractNumId w:val="17"/>
  </w:num>
  <w:num w:numId="21">
    <w:abstractNumId w:val="19"/>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7773"/>
    <w:rsid w:val="00007B10"/>
    <w:rsid w:val="00014531"/>
    <w:rsid w:val="00017B06"/>
    <w:rsid w:val="0002085A"/>
    <w:rsid w:val="00021F90"/>
    <w:rsid w:val="00024AEE"/>
    <w:rsid w:val="0002787C"/>
    <w:rsid w:val="000338E4"/>
    <w:rsid w:val="00035571"/>
    <w:rsid w:val="000422BF"/>
    <w:rsid w:val="00050757"/>
    <w:rsid w:val="00056F24"/>
    <w:rsid w:val="00067DA4"/>
    <w:rsid w:val="0007454C"/>
    <w:rsid w:val="00074551"/>
    <w:rsid w:val="00077424"/>
    <w:rsid w:val="00077CC4"/>
    <w:rsid w:val="00095299"/>
    <w:rsid w:val="00097218"/>
    <w:rsid w:val="000A0282"/>
    <w:rsid w:val="000A1264"/>
    <w:rsid w:val="000A77A9"/>
    <w:rsid w:val="000B15B9"/>
    <w:rsid w:val="000B2D1C"/>
    <w:rsid w:val="000B5C7E"/>
    <w:rsid w:val="000C02BA"/>
    <w:rsid w:val="000C1251"/>
    <w:rsid w:val="000C63B6"/>
    <w:rsid w:val="000C7942"/>
    <w:rsid w:val="000D1EED"/>
    <w:rsid w:val="000D32F9"/>
    <w:rsid w:val="000D3771"/>
    <w:rsid w:val="000E1964"/>
    <w:rsid w:val="000E3C6B"/>
    <w:rsid w:val="000E48C0"/>
    <w:rsid w:val="000E55A7"/>
    <w:rsid w:val="000E578A"/>
    <w:rsid w:val="000E63D9"/>
    <w:rsid w:val="000F2E75"/>
    <w:rsid w:val="000F5A79"/>
    <w:rsid w:val="000F7087"/>
    <w:rsid w:val="00100EC4"/>
    <w:rsid w:val="00104A2D"/>
    <w:rsid w:val="00105BD4"/>
    <w:rsid w:val="00105D12"/>
    <w:rsid w:val="00112BFF"/>
    <w:rsid w:val="00114AF4"/>
    <w:rsid w:val="00132D1B"/>
    <w:rsid w:val="001377F6"/>
    <w:rsid w:val="0014543B"/>
    <w:rsid w:val="001461E4"/>
    <w:rsid w:val="00146571"/>
    <w:rsid w:val="00150D22"/>
    <w:rsid w:val="001566FC"/>
    <w:rsid w:val="001569CC"/>
    <w:rsid w:val="00162AC2"/>
    <w:rsid w:val="00167A6E"/>
    <w:rsid w:val="00167F48"/>
    <w:rsid w:val="0017373E"/>
    <w:rsid w:val="001856E5"/>
    <w:rsid w:val="00185CC8"/>
    <w:rsid w:val="00186BF3"/>
    <w:rsid w:val="001931A4"/>
    <w:rsid w:val="00193F03"/>
    <w:rsid w:val="001A2882"/>
    <w:rsid w:val="001A2B33"/>
    <w:rsid w:val="001A5091"/>
    <w:rsid w:val="001A53C6"/>
    <w:rsid w:val="001A7388"/>
    <w:rsid w:val="001B34DE"/>
    <w:rsid w:val="001B433D"/>
    <w:rsid w:val="001B4D60"/>
    <w:rsid w:val="001B621A"/>
    <w:rsid w:val="001C4CBB"/>
    <w:rsid w:val="001D06C1"/>
    <w:rsid w:val="001D269F"/>
    <w:rsid w:val="001D4F2C"/>
    <w:rsid w:val="001D59E1"/>
    <w:rsid w:val="001D70CE"/>
    <w:rsid w:val="001E1548"/>
    <w:rsid w:val="001E28C3"/>
    <w:rsid w:val="001E40B0"/>
    <w:rsid w:val="001E6ABB"/>
    <w:rsid w:val="001F1252"/>
    <w:rsid w:val="001F5733"/>
    <w:rsid w:val="001F7A52"/>
    <w:rsid w:val="00206F58"/>
    <w:rsid w:val="00211197"/>
    <w:rsid w:val="002126F5"/>
    <w:rsid w:val="00217997"/>
    <w:rsid w:val="00220F5F"/>
    <w:rsid w:val="00222BA9"/>
    <w:rsid w:val="0023103B"/>
    <w:rsid w:val="00240BB7"/>
    <w:rsid w:val="00244CA0"/>
    <w:rsid w:val="002456D8"/>
    <w:rsid w:val="00245CC3"/>
    <w:rsid w:val="0025097D"/>
    <w:rsid w:val="002509DB"/>
    <w:rsid w:val="00252D89"/>
    <w:rsid w:val="00253E05"/>
    <w:rsid w:val="00260547"/>
    <w:rsid w:val="00264BCF"/>
    <w:rsid w:val="00265D0B"/>
    <w:rsid w:val="00266603"/>
    <w:rsid w:val="00271EC6"/>
    <w:rsid w:val="00276DC5"/>
    <w:rsid w:val="00281988"/>
    <w:rsid w:val="00282973"/>
    <w:rsid w:val="00285104"/>
    <w:rsid w:val="002941D3"/>
    <w:rsid w:val="002B18D4"/>
    <w:rsid w:val="002B6EA6"/>
    <w:rsid w:val="002C0F74"/>
    <w:rsid w:val="002C6B5B"/>
    <w:rsid w:val="002D1106"/>
    <w:rsid w:val="002D3906"/>
    <w:rsid w:val="002D6C88"/>
    <w:rsid w:val="002D7D28"/>
    <w:rsid w:val="002F1092"/>
    <w:rsid w:val="002F1157"/>
    <w:rsid w:val="002F5AA4"/>
    <w:rsid w:val="00301797"/>
    <w:rsid w:val="00307E33"/>
    <w:rsid w:val="00316A5A"/>
    <w:rsid w:val="00317359"/>
    <w:rsid w:val="00320027"/>
    <w:rsid w:val="00323973"/>
    <w:rsid w:val="00325498"/>
    <w:rsid w:val="0033063C"/>
    <w:rsid w:val="00331577"/>
    <w:rsid w:val="00331E7E"/>
    <w:rsid w:val="003332E0"/>
    <w:rsid w:val="003401A1"/>
    <w:rsid w:val="00341BCB"/>
    <w:rsid w:val="0034253E"/>
    <w:rsid w:val="00342F85"/>
    <w:rsid w:val="00344F92"/>
    <w:rsid w:val="00354614"/>
    <w:rsid w:val="00355C2D"/>
    <w:rsid w:val="003573E4"/>
    <w:rsid w:val="00363F71"/>
    <w:rsid w:val="003648AD"/>
    <w:rsid w:val="00366D11"/>
    <w:rsid w:val="00367423"/>
    <w:rsid w:val="00371CA9"/>
    <w:rsid w:val="00376BF8"/>
    <w:rsid w:val="00382170"/>
    <w:rsid w:val="003833C9"/>
    <w:rsid w:val="003852C3"/>
    <w:rsid w:val="003857D4"/>
    <w:rsid w:val="00394114"/>
    <w:rsid w:val="003A50CA"/>
    <w:rsid w:val="003A78BB"/>
    <w:rsid w:val="003A7A59"/>
    <w:rsid w:val="003A7DF3"/>
    <w:rsid w:val="003B1A2B"/>
    <w:rsid w:val="003B740A"/>
    <w:rsid w:val="003C2F22"/>
    <w:rsid w:val="003C3F55"/>
    <w:rsid w:val="003C4BDD"/>
    <w:rsid w:val="003D3D15"/>
    <w:rsid w:val="003D43A6"/>
    <w:rsid w:val="003D76D4"/>
    <w:rsid w:val="003D7A85"/>
    <w:rsid w:val="003D7B78"/>
    <w:rsid w:val="003E1175"/>
    <w:rsid w:val="003E2762"/>
    <w:rsid w:val="003E48FD"/>
    <w:rsid w:val="003F076B"/>
    <w:rsid w:val="003F0D51"/>
    <w:rsid w:val="003F2060"/>
    <w:rsid w:val="003F2ACD"/>
    <w:rsid w:val="003F2BBA"/>
    <w:rsid w:val="003F5366"/>
    <w:rsid w:val="003F65F3"/>
    <w:rsid w:val="00404BA9"/>
    <w:rsid w:val="00410D3A"/>
    <w:rsid w:val="00412D3A"/>
    <w:rsid w:val="004139BA"/>
    <w:rsid w:val="00416D29"/>
    <w:rsid w:val="00424138"/>
    <w:rsid w:val="00424A57"/>
    <w:rsid w:val="00427782"/>
    <w:rsid w:val="0043411C"/>
    <w:rsid w:val="004404C3"/>
    <w:rsid w:val="00441854"/>
    <w:rsid w:val="00450798"/>
    <w:rsid w:val="004630E4"/>
    <w:rsid w:val="00465454"/>
    <w:rsid w:val="004722F2"/>
    <w:rsid w:val="004752E3"/>
    <w:rsid w:val="00475388"/>
    <w:rsid w:val="0047766E"/>
    <w:rsid w:val="004808E3"/>
    <w:rsid w:val="00484834"/>
    <w:rsid w:val="0048666F"/>
    <w:rsid w:val="004916FE"/>
    <w:rsid w:val="004942DA"/>
    <w:rsid w:val="0049509E"/>
    <w:rsid w:val="004A2881"/>
    <w:rsid w:val="004A5BEF"/>
    <w:rsid w:val="004A7E05"/>
    <w:rsid w:val="004B049F"/>
    <w:rsid w:val="004B101A"/>
    <w:rsid w:val="004B1F1F"/>
    <w:rsid w:val="004C28EA"/>
    <w:rsid w:val="004C5FAC"/>
    <w:rsid w:val="004C6807"/>
    <w:rsid w:val="004E0DDC"/>
    <w:rsid w:val="004E4D56"/>
    <w:rsid w:val="004E73CD"/>
    <w:rsid w:val="004F5B15"/>
    <w:rsid w:val="005016C2"/>
    <w:rsid w:val="00501AF8"/>
    <w:rsid w:val="005046A4"/>
    <w:rsid w:val="005059F9"/>
    <w:rsid w:val="00515222"/>
    <w:rsid w:val="00516E9F"/>
    <w:rsid w:val="005208E7"/>
    <w:rsid w:val="00521A0F"/>
    <w:rsid w:val="00523D03"/>
    <w:rsid w:val="00527497"/>
    <w:rsid w:val="00530B28"/>
    <w:rsid w:val="00532EDA"/>
    <w:rsid w:val="00535757"/>
    <w:rsid w:val="00537A0B"/>
    <w:rsid w:val="005435E7"/>
    <w:rsid w:val="00543623"/>
    <w:rsid w:val="005503C8"/>
    <w:rsid w:val="00552E08"/>
    <w:rsid w:val="0055376D"/>
    <w:rsid w:val="005542AF"/>
    <w:rsid w:val="00560103"/>
    <w:rsid w:val="00564FAC"/>
    <w:rsid w:val="00570119"/>
    <w:rsid w:val="00570397"/>
    <w:rsid w:val="0058097E"/>
    <w:rsid w:val="00581040"/>
    <w:rsid w:val="00581870"/>
    <w:rsid w:val="0058392B"/>
    <w:rsid w:val="00595508"/>
    <w:rsid w:val="0059697D"/>
    <w:rsid w:val="005A22D4"/>
    <w:rsid w:val="005A7D89"/>
    <w:rsid w:val="005C5752"/>
    <w:rsid w:val="005D2FFA"/>
    <w:rsid w:val="005E1332"/>
    <w:rsid w:val="005E23A2"/>
    <w:rsid w:val="005E2866"/>
    <w:rsid w:val="005E3751"/>
    <w:rsid w:val="0060776A"/>
    <w:rsid w:val="00614B07"/>
    <w:rsid w:val="00627E9E"/>
    <w:rsid w:val="00631A3D"/>
    <w:rsid w:val="0063295E"/>
    <w:rsid w:val="00637314"/>
    <w:rsid w:val="006409F0"/>
    <w:rsid w:val="006464D0"/>
    <w:rsid w:val="006523C2"/>
    <w:rsid w:val="006537C9"/>
    <w:rsid w:val="006546EF"/>
    <w:rsid w:val="00654B9A"/>
    <w:rsid w:val="006566F3"/>
    <w:rsid w:val="006657A3"/>
    <w:rsid w:val="00665C19"/>
    <w:rsid w:val="006719F3"/>
    <w:rsid w:val="006724D2"/>
    <w:rsid w:val="00673181"/>
    <w:rsid w:val="00673E6E"/>
    <w:rsid w:val="00676CF9"/>
    <w:rsid w:val="0068253A"/>
    <w:rsid w:val="00685F56"/>
    <w:rsid w:val="00693F49"/>
    <w:rsid w:val="00694096"/>
    <w:rsid w:val="00694102"/>
    <w:rsid w:val="006950F2"/>
    <w:rsid w:val="00697586"/>
    <w:rsid w:val="00697BC1"/>
    <w:rsid w:val="006A6526"/>
    <w:rsid w:val="006A79DD"/>
    <w:rsid w:val="006B030B"/>
    <w:rsid w:val="006B0A5D"/>
    <w:rsid w:val="006C1C36"/>
    <w:rsid w:val="006C5BBE"/>
    <w:rsid w:val="006C6CA0"/>
    <w:rsid w:val="006D443F"/>
    <w:rsid w:val="006D4736"/>
    <w:rsid w:val="006D4AE9"/>
    <w:rsid w:val="006D543A"/>
    <w:rsid w:val="006D7868"/>
    <w:rsid w:val="006E011B"/>
    <w:rsid w:val="006E3396"/>
    <w:rsid w:val="006E4007"/>
    <w:rsid w:val="006F1F6A"/>
    <w:rsid w:val="006F4C39"/>
    <w:rsid w:val="0070142B"/>
    <w:rsid w:val="00707773"/>
    <w:rsid w:val="007105C9"/>
    <w:rsid w:val="00723A41"/>
    <w:rsid w:val="0072403E"/>
    <w:rsid w:val="007302C1"/>
    <w:rsid w:val="0073479A"/>
    <w:rsid w:val="00735DDE"/>
    <w:rsid w:val="00740707"/>
    <w:rsid w:val="007427E1"/>
    <w:rsid w:val="00742AF8"/>
    <w:rsid w:val="007449E3"/>
    <w:rsid w:val="00747A92"/>
    <w:rsid w:val="0075227F"/>
    <w:rsid w:val="00752728"/>
    <w:rsid w:val="007537CF"/>
    <w:rsid w:val="00754950"/>
    <w:rsid w:val="007609E2"/>
    <w:rsid w:val="0076485C"/>
    <w:rsid w:val="00764C01"/>
    <w:rsid w:val="0076591D"/>
    <w:rsid w:val="007703A0"/>
    <w:rsid w:val="00772764"/>
    <w:rsid w:val="00775BEE"/>
    <w:rsid w:val="007775E0"/>
    <w:rsid w:val="00777B8A"/>
    <w:rsid w:val="007822CB"/>
    <w:rsid w:val="0078231C"/>
    <w:rsid w:val="007938C1"/>
    <w:rsid w:val="00796789"/>
    <w:rsid w:val="007A640B"/>
    <w:rsid w:val="007B2BE4"/>
    <w:rsid w:val="007B426C"/>
    <w:rsid w:val="007B51A0"/>
    <w:rsid w:val="007B7CE3"/>
    <w:rsid w:val="007D04F5"/>
    <w:rsid w:val="007D674D"/>
    <w:rsid w:val="007E0F95"/>
    <w:rsid w:val="007E204F"/>
    <w:rsid w:val="007E37F3"/>
    <w:rsid w:val="007F0977"/>
    <w:rsid w:val="007F4735"/>
    <w:rsid w:val="00802F27"/>
    <w:rsid w:val="00807959"/>
    <w:rsid w:val="0081020A"/>
    <w:rsid w:val="00812317"/>
    <w:rsid w:val="00813C1C"/>
    <w:rsid w:val="00821336"/>
    <w:rsid w:val="00826666"/>
    <w:rsid w:val="00831A6A"/>
    <w:rsid w:val="0083373F"/>
    <w:rsid w:val="00834FD8"/>
    <w:rsid w:val="008427EE"/>
    <w:rsid w:val="00845D08"/>
    <w:rsid w:val="008547C1"/>
    <w:rsid w:val="00857C50"/>
    <w:rsid w:val="00857D7C"/>
    <w:rsid w:val="00871EC9"/>
    <w:rsid w:val="008739DD"/>
    <w:rsid w:val="00876A8B"/>
    <w:rsid w:val="00882094"/>
    <w:rsid w:val="00885F71"/>
    <w:rsid w:val="008905BF"/>
    <w:rsid w:val="008927ED"/>
    <w:rsid w:val="00892C78"/>
    <w:rsid w:val="00896334"/>
    <w:rsid w:val="008A7E8B"/>
    <w:rsid w:val="008B197B"/>
    <w:rsid w:val="008B19E2"/>
    <w:rsid w:val="008C2C88"/>
    <w:rsid w:val="008C3C49"/>
    <w:rsid w:val="008C3CBA"/>
    <w:rsid w:val="008C44B0"/>
    <w:rsid w:val="008C669C"/>
    <w:rsid w:val="008D0B60"/>
    <w:rsid w:val="008D2A2A"/>
    <w:rsid w:val="008D3515"/>
    <w:rsid w:val="008D5141"/>
    <w:rsid w:val="008D5459"/>
    <w:rsid w:val="008D6177"/>
    <w:rsid w:val="008D7178"/>
    <w:rsid w:val="008E034E"/>
    <w:rsid w:val="008E2F9D"/>
    <w:rsid w:val="008F260C"/>
    <w:rsid w:val="008F26D8"/>
    <w:rsid w:val="008F2CBC"/>
    <w:rsid w:val="00904E41"/>
    <w:rsid w:val="009051E8"/>
    <w:rsid w:val="0090612B"/>
    <w:rsid w:val="009134A0"/>
    <w:rsid w:val="00925EB3"/>
    <w:rsid w:val="00927284"/>
    <w:rsid w:val="00931635"/>
    <w:rsid w:val="00932DBC"/>
    <w:rsid w:val="0094189C"/>
    <w:rsid w:val="0094297C"/>
    <w:rsid w:val="009512E3"/>
    <w:rsid w:val="00953524"/>
    <w:rsid w:val="00954471"/>
    <w:rsid w:val="00954CD8"/>
    <w:rsid w:val="0096091A"/>
    <w:rsid w:val="0096331E"/>
    <w:rsid w:val="009650B2"/>
    <w:rsid w:val="009700DC"/>
    <w:rsid w:val="00974396"/>
    <w:rsid w:val="00974815"/>
    <w:rsid w:val="00977E6C"/>
    <w:rsid w:val="009856AA"/>
    <w:rsid w:val="00990043"/>
    <w:rsid w:val="009A52FE"/>
    <w:rsid w:val="009B6721"/>
    <w:rsid w:val="009C192C"/>
    <w:rsid w:val="009D1436"/>
    <w:rsid w:val="009D3413"/>
    <w:rsid w:val="009D3B46"/>
    <w:rsid w:val="009D464F"/>
    <w:rsid w:val="009E3506"/>
    <w:rsid w:val="009E7BEC"/>
    <w:rsid w:val="009F0654"/>
    <w:rsid w:val="009F2BC7"/>
    <w:rsid w:val="009F2D41"/>
    <w:rsid w:val="009F3A52"/>
    <w:rsid w:val="009F4AEC"/>
    <w:rsid w:val="00A03B04"/>
    <w:rsid w:val="00A04AA8"/>
    <w:rsid w:val="00A115A4"/>
    <w:rsid w:val="00A1437D"/>
    <w:rsid w:val="00A23868"/>
    <w:rsid w:val="00A25CB9"/>
    <w:rsid w:val="00A30F20"/>
    <w:rsid w:val="00A35FCE"/>
    <w:rsid w:val="00A422D4"/>
    <w:rsid w:val="00A445F2"/>
    <w:rsid w:val="00A50D63"/>
    <w:rsid w:val="00A6065E"/>
    <w:rsid w:val="00A62EB8"/>
    <w:rsid w:val="00A6454C"/>
    <w:rsid w:val="00A65C9C"/>
    <w:rsid w:val="00A65E75"/>
    <w:rsid w:val="00A71A01"/>
    <w:rsid w:val="00A77E8D"/>
    <w:rsid w:val="00A803BB"/>
    <w:rsid w:val="00A94C18"/>
    <w:rsid w:val="00A957DE"/>
    <w:rsid w:val="00A95FC4"/>
    <w:rsid w:val="00A97E00"/>
    <w:rsid w:val="00AA05C4"/>
    <w:rsid w:val="00AA1D16"/>
    <w:rsid w:val="00AA2D1B"/>
    <w:rsid w:val="00AA5D66"/>
    <w:rsid w:val="00AA5DEE"/>
    <w:rsid w:val="00AA620C"/>
    <w:rsid w:val="00AB0FA8"/>
    <w:rsid w:val="00AB6293"/>
    <w:rsid w:val="00AB6771"/>
    <w:rsid w:val="00AB6B43"/>
    <w:rsid w:val="00AB7EBA"/>
    <w:rsid w:val="00AC1794"/>
    <w:rsid w:val="00AD31AD"/>
    <w:rsid w:val="00AD4876"/>
    <w:rsid w:val="00AD7067"/>
    <w:rsid w:val="00AE07EA"/>
    <w:rsid w:val="00B05589"/>
    <w:rsid w:val="00B05D38"/>
    <w:rsid w:val="00B06EFE"/>
    <w:rsid w:val="00B15507"/>
    <w:rsid w:val="00B349EC"/>
    <w:rsid w:val="00B52665"/>
    <w:rsid w:val="00B53F3F"/>
    <w:rsid w:val="00B56D0D"/>
    <w:rsid w:val="00B62B5B"/>
    <w:rsid w:val="00B673BA"/>
    <w:rsid w:val="00B713DA"/>
    <w:rsid w:val="00B72F65"/>
    <w:rsid w:val="00B73774"/>
    <w:rsid w:val="00B761C7"/>
    <w:rsid w:val="00B76939"/>
    <w:rsid w:val="00B82A97"/>
    <w:rsid w:val="00B87BC8"/>
    <w:rsid w:val="00B92697"/>
    <w:rsid w:val="00B94960"/>
    <w:rsid w:val="00B96748"/>
    <w:rsid w:val="00B97C1E"/>
    <w:rsid w:val="00B97EFD"/>
    <w:rsid w:val="00BA00BD"/>
    <w:rsid w:val="00BA080D"/>
    <w:rsid w:val="00BA099C"/>
    <w:rsid w:val="00BA2295"/>
    <w:rsid w:val="00BB21B1"/>
    <w:rsid w:val="00BB2EE7"/>
    <w:rsid w:val="00BB351B"/>
    <w:rsid w:val="00BB4415"/>
    <w:rsid w:val="00BC1300"/>
    <w:rsid w:val="00BC2671"/>
    <w:rsid w:val="00BC5F8C"/>
    <w:rsid w:val="00BC62D0"/>
    <w:rsid w:val="00BD30FB"/>
    <w:rsid w:val="00BD6C58"/>
    <w:rsid w:val="00BE1211"/>
    <w:rsid w:val="00BE6541"/>
    <w:rsid w:val="00BE6941"/>
    <w:rsid w:val="00BF09B9"/>
    <w:rsid w:val="00BF64CF"/>
    <w:rsid w:val="00C0157E"/>
    <w:rsid w:val="00C03F57"/>
    <w:rsid w:val="00C157DD"/>
    <w:rsid w:val="00C16938"/>
    <w:rsid w:val="00C30364"/>
    <w:rsid w:val="00C3422E"/>
    <w:rsid w:val="00C36C44"/>
    <w:rsid w:val="00C41575"/>
    <w:rsid w:val="00C47B99"/>
    <w:rsid w:val="00C51A38"/>
    <w:rsid w:val="00C6385D"/>
    <w:rsid w:val="00C707BF"/>
    <w:rsid w:val="00C7107E"/>
    <w:rsid w:val="00C71910"/>
    <w:rsid w:val="00C73F5C"/>
    <w:rsid w:val="00C77FBC"/>
    <w:rsid w:val="00C80A5F"/>
    <w:rsid w:val="00C812E0"/>
    <w:rsid w:val="00C81A83"/>
    <w:rsid w:val="00C902F1"/>
    <w:rsid w:val="00C9590D"/>
    <w:rsid w:val="00C95EC9"/>
    <w:rsid w:val="00CA32C9"/>
    <w:rsid w:val="00CB5C70"/>
    <w:rsid w:val="00CC05C2"/>
    <w:rsid w:val="00CC0EFF"/>
    <w:rsid w:val="00CC316E"/>
    <w:rsid w:val="00CC38D5"/>
    <w:rsid w:val="00CC39FB"/>
    <w:rsid w:val="00CD2671"/>
    <w:rsid w:val="00CD42B0"/>
    <w:rsid w:val="00CD57B6"/>
    <w:rsid w:val="00CE147A"/>
    <w:rsid w:val="00CF1A2A"/>
    <w:rsid w:val="00CF3DB4"/>
    <w:rsid w:val="00CF4219"/>
    <w:rsid w:val="00CF5645"/>
    <w:rsid w:val="00D01AA0"/>
    <w:rsid w:val="00D01D45"/>
    <w:rsid w:val="00D02725"/>
    <w:rsid w:val="00D107FF"/>
    <w:rsid w:val="00D13558"/>
    <w:rsid w:val="00D169AE"/>
    <w:rsid w:val="00D1753C"/>
    <w:rsid w:val="00D203F7"/>
    <w:rsid w:val="00D2050C"/>
    <w:rsid w:val="00D205DA"/>
    <w:rsid w:val="00D22C03"/>
    <w:rsid w:val="00D272AE"/>
    <w:rsid w:val="00D3167E"/>
    <w:rsid w:val="00D32452"/>
    <w:rsid w:val="00D33A59"/>
    <w:rsid w:val="00D35378"/>
    <w:rsid w:val="00D42690"/>
    <w:rsid w:val="00D44D85"/>
    <w:rsid w:val="00D53DF5"/>
    <w:rsid w:val="00D55F8B"/>
    <w:rsid w:val="00D56800"/>
    <w:rsid w:val="00D600E9"/>
    <w:rsid w:val="00D62E06"/>
    <w:rsid w:val="00D63F21"/>
    <w:rsid w:val="00D679EF"/>
    <w:rsid w:val="00D729B9"/>
    <w:rsid w:val="00D77070"/>
    <w:rsid w:val="00D77850"/>
    <w:rsid w:val="00D81AE1"/>
    <w:rsid w:val="00D8365B"/>
    <w:rsid w:val="00D8661C"/>
    <w:rsid w:val="00D87BD2"/>
    <w:rsid w:val="00D90459"/>
    <w:rsid w:val="00D94507"/>
    <w:rsid w:val="00D971DE"/>
    <w:rsid w:val="00DA4ED8"/>
    <w:rsid w:val="00DA6A6C"/>
    <w:rsid w:val="00DA6B83"/>
    <w:rsid w:val="00DB605A"/>
    <w:rsid w:val="00DD5EE9"/>
    <w:rsid w:val="00DE1938"/>
    <w:rsid w:val="00DE217F"/>
    <w:rsid w:val="00DE5596"/>
    <w:rsid w:val="00DE65DA"/>
    <w:rsid w:val="00DF755C"/>
    <w:rsid w:val="00E01796"/>
    <w:rsid w:val="00E060CB"/>
    <w:rsid w:val="00E0707E"/>
    <w:rsid w:val="00E35555"/>
    <w:rsid w:val="00E419B6"/>
    <w:rsid w:val="00E41BC4"/>
    <w:rsid w:val="00E43E5B"/>
    <w:rsid w:val="00E44E3F"/>
    <w:rsid w:val="00E4598B"/>
    <w:rsid w:val="00E60293"/>
    <w:rsid w:val="00E72B76"/>
    <w:rsid w:val="00E76F20"/>
    <w:rsid w:val="00E84037"/>
    <w:rsid w:val="00E9536C"/>
    <w:rsid w:val="00EA07B8"/>
    <w:rsid w:val="00EA21BD"/>
    <w:rsid w:val="00EA31C4"/>
    <w:rsid w:val="00EA334A"/>
    <w:rsid w:val="00EB18DC"/>
    <w:rsid w:val="00EB51CF"/>
    <w:rsid w:val="00EC3600"/>
    <w:rsid w:val="00EC493B"/>
    <w:rsid w:val="00EC65BC"/>
    <w:rsid w:val="00EC7812"/>
    <w:rsid w:val="00ED5823"/>
    <w:rsid w:val="00ED64BA"/>
    <w:rsid w:val="00EE24BA"/>
    <w:rsid w:val="00EE7FFC"/>
    <w:rsid w:val="00EF6BEA"/>
    <w:rsid w:val="00EF7E98"/>
    <w:rsid w:val="00F02C6B"/>
    <w:rsid w:val="00F05401"/>
    <w:rsid w:val="00F07BCB"/>
    <w:rsid w:val="00F12746"/>
    <w:rsid w:val="00F309F7"/>
    <w:rsid w:val="00F323C7"/>
    <w:rsid w:val="00F337F2"/>
    <w:rsid w:val="00F41788"/>
    <w:rsid w:val="00F437B6"/>
    <w:rsid w:val="00F455E0"/>
    <w:rsid w:val="00F556CA"/>
    <w:rsid w:val="00F5735A"/>
    <w:rsid w:val="00F57C6D"/>
    <w:rsid w:val="00F57D5F"/>
    <w:rsid w:val="00F57F28"/>
    <w:rsid w:val="00F70BF7"/>
    <w:rsid w:val="00F72E0C"/>
    <w:rsid w:val="00F7576A"/>
    <w:rsid w:val="00F80B90"/>
    <w:rsid w:val="00F83DA2"/>
    <w:rsid w:val="00F843A0"/>
    <w:rsid w:val="00F87F7F"/>
    <w:rsid w:val="00F92E59"/>
    <w:rsid w:val="00F97C04"/>
    <w:rsid w:val="00F97C9F"/>
    <w:rsid w:val="00FA01A2"/>
    <w:rsid w:val="00FA5329"/>
    <w:rsid w:val="00FC1E47"/>
    <w:rsid w:val="00FC26AE"/>
    <w:rsid w:val="00FC75AD"/>
    <w:rsid w:val="00FC7E60"/>
    <w:rsid w:val="00FD2CBF"/>
    <w:rsid w:val="00FD4120"/>
    <w:rsid w:val="00FD770B"/>
    <w:rsid w:val="00FF4E6B"/>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styleId="Mencinsinresolver">
    <w:name w:val="Unresolved Mention"/>
    <w:basedOn w:val="Fuentedeprrafopredeter"/>
    <w:uiPriority w:val="99"/>
    <w:semiHidden/>
    <w:unhideWhenUsed/>
    <w:rsid w:val="00653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aj.org/sites/default/files/2020/informes/Informe_actividades_julio_septiembre_2020.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l/meetup-join/19%3ameeting_M2I4OWEwNmYtMjk1OS00ZGU0LWJlOWYtOTY1YTk3MTc1MzYw%40thread.v2/0?context=%7b%22Tid%22%3a%22eb45f0fe-1d5e-4158-b768-7f16522faec7%22%2c%22Oid%22%3a%22674094bb-114e-413e-a62b-c7798923df79%22%7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3005</Words>
  <Characters>16531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dcterms:created xsi:type="dcterms:W3CDTF">2021-02-10T23:27:00Z</dcterms:created>
  <dcterms:modified xsi:type="dcterms:W3CDTF">2021-02-10T23:27:00Z</dcterms:modified>
</cp:coreProperties>
</file>